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71BA" w14:textId="34834B19" w:rsidR="00464EE7" w:rsidRDefault="00AC315D">
      <w:pPr>
        <w:keepNext/>
        <w:keepLines/>
        <w:spacing w:before="400" w:after="120" w:line="240" w:lineRule="auto"/>
        <w:jc w:val="center"/>
        <w:rPr>
          <w:b/>
          <w:u w:val="single"/>
        </w:rPr>
      </w:pPr>
      <w:r>
        <w:rPr>
          <w:b/>
          <w:u w:val="single"/>
        </w:rPr>
        <w:t xml:space="preserve">ACTIVIDADES PARA </w:t>
      </w:r>
      <w:r w:rsidR="00464EE7" w:rsidRPr="00464EE7">
        <w:rPr>
          <w:b/>
          <w:u w:val="single"/>
        </w:rPr>
        <w:t>"MECANISMO PARA LA FÁCIL IDENTIFICACIÓN, SISTEMATIZACIÓN Y ADOPCIÓN DE LAS MEJORES PRÁCTICAS</w:t>
      </w:r>
      <w:r w:rsidR="00464EE7">
        <w:rPr>
          <w:b/>
          <w:u w:val="single"/>
        </w:rPr>
        <w:t xml:space="preserve"> </w:t>
      </w:r>
      <w:r w:rsidR="00464EE7" w:rsidRPr="00464EE7">
        <w:rPr>
          <w:b/>
          <w:u w:val="single"/>
        </w:rPr>
        <w:t>DEL PROYECTO CLETS"</w:t>
      </w:r>
    </w:p>
    <w:p w14:paraId="000000B1" w14:textId="6D61B9CE" w:rsidR="00222A9B" w:rsidRPr="00795E7B" w:rsidRDefault="00922F59" w:rsidP="00795E7B">
      <w:pPr>
        <w:keepNext/>
        <w:keepLines/>
        <w:spacing w:before="400" w:after="120" w:line="240" w:lineRule="auto"/>
        <w:jc w:val="center"/>
        <w:rPr>
          <w:b/>
          <w:u w:val="single"/>
        </w:rPr>
      </w:pPr>
      <w:r>
        <w:rPr>
          <w:rFonts w:eastAsia="MS Mincho"/>
          <w:b/>
          <w:color w:val="000000" w:themeColor="text1"/>
        </w:rPr>
        <w:t>Pr</w:t>
      </w:r>
      <w:r w:rsidRPr="00312ADF">
        <w:rPr>
          <w:rFonts w:eastAsia="MS Mincho"/>
          <w:b/>
          <w:color w:val="000000" w:themeColor="text1"/>
        </w:rPr>
        <w:t>oducto</w:t>
      </w:r>
      <w:r>
        <w:rPr>
          <w:rFonts w:eastAsia="MS Mincho"/>
          <w:b/>
          <w:color w:val="000000" w:themeColor="text1"/>
        </w:rPr>
        <w:t xml:space="preserve"> </w:t>
      </w:r>
      <w:r w:rsidRPr="00922F59">
        <w:rPr>
          <w:rFonts w:eastAsia="MS Mincho"/>
          <w:b/>
          <w:color w:val="000000" w:themeColor="text1"/>
        </w:rPr>
        <w:t>1.</w:t>
      </w:r>
      <w:r w:rsidR="00464EE7">
        <w:rPr>
          <w:rFonts w:eastAsia="MS Mincho"/>
          <w:b/>
          <w:color w:val="000000" w:themeColor="text1"/>
        </w:rPr>
        <w:t>4.2.a</w:t>
      </w:r>
      <w:r w:rsidRPr="00922F59">
        <w:rPr>
          <w:rFonts w:eastAsia="MS Mincho"/>
          <w:b/>
          <w:color w:val="000000" w:themeColor="text1"/>
        </w:rPr>
        <w:t xml:space="preserve"> </w:t>
      </w:r>
      <w:r w:rsidR="00464EE7" w:rsidRPr="00464EE7">
        <w:rPr>
          <w:rFonts w:eastAsia="MS Mincho"/>
          <w:b/>
          <w:color w:val="000000" w:themeColor="text1"/>
        </w:rPr>
        <w:t>Se desarrolla un mecanismo para la fácil identificación, sistematización y adopción de las mejores prácticas.</w:t>
      </w:r>
    </w:p>
    <w:p w14:paraId="1ECF1D8A" w14:textId="77777777" w:rsidR="00BC6255" w:rsidRDefault="00BC6255" w:rsidP="00BC6255">
      <w:pPr>
        <w:rPr>
          <w:highlight w:val="white"/>
        </w:rPr>
      </w:pPr>
      <w:bookmarkStart w:id="0" w:name="_Toc204614451"/>
    </w:p>
    <w:p w14:paraId="3D86C4B9" w14:textId="0D05E681" w:rsidR="00BC6255" w:rsidRPr="00BC6255" w:rsidRDefault="00BC6255" w:rsidP="009E03AB">
      <w:pPr>
        <w:jc w:val="both"/>
        <w:rPr>
          <w:highlight w:val="white"/>
        </w:rPr>
      </w:pPr>
      <w:r>
        <w:rPr>
          <w:highlight w:val="white"/>
        </w:rPr>
        <w:t>El siguiente documento tiene por finalidad</w:t>
      </w:r>
      <w:r w:rsidR="00A53CCD">
        <w:rPr>
          <w:highlight w:val="white"/>
        </w:rPr>
        <w:t xml:space="preserve"> dar a conocer las actividades sujetas a</w:t>
      </w:r>
      <w:r w:rsidR="009E03AB">
        <w:rPr>
          <w:highlight w:val="white"/>
        </w:rPr>
        <w:t>l Mecanismo para la Fácil Identificación, Sistematización y Adopción de las Mejores Prácticas y Lecciones Aprendidas del proyecto CLETS, cuyas actividades serán retroalimentadas por medio de todas las actividades ejecutadas por el proyecto CLETS</w:t>
      </w:r>
      <w:r w:rsidR="00781D0C">
        <w:rPr>
          <w:highlight w:val="white"/>
        </w:rPr>
        <w:t>, ya sean consultorías, actividades administrativas, difusión</w:t>
      </w:r>
      <w:r w:rsidR="00A238B0">
        <w:rPr>
          <w:highlight w:val="white"/>
        </w:rPr>
        <w:t>, reporte, entre otras.</w:t>
      </w:r>
    </w:p>
    <w:p w14:paraId="000000B2" w14:textId="7B5B61AD" w:rsidR="00222A9B" w:rsidRDefault="004B7170" w:rsidP="00497A75">
      <w:pPr>
        <w:pStyle w:val="Ttulo1"/>
        <w:rPr>
          <w:highlight w:val="white"/>
        </w:rPr>
      </w:pPr>
      <w:r>
        <w:rPr>
          <w:highlight w:val="white"/>
        </w:rPr>
        <w:t>Objeto</w:t>
      </w:r>
      <w:bookmarkEnd w:id="0"/>
    </w:p>
    <w:p w14:paraId="000000B3" w14:textId="77777777" w:rsidR="00222A9B" w:rsidRDefault="004B7170">
      <w:pPr>
        <w:rPr>
          <w:u w:val="single"/>
        </w:rPr>
      </w:pPr>
      <w:r>
        <w:rPr>
          <w:u w:val="single"/>
        </w:rPr>
        <w:t>Objetivo General</w:t>
      </w:r>
    </w:p>
    <w:p w14:paraId="000000B4" w14:textId="61896258" w:rsidR="00222A9B" w:rsidRPr="00B21771" w:rsidRDefault="00987465">
      <w:pPr>
        <w:spacing w:before="240" w:after="240"/>
        <w:jc w:val="both"/>
      </w:pPr>
      <w:r w:rsidRPr="00987465">
        <w:t>Establecer y aplicar mecanismos para la identificación, recopilación, sistematización y difusión de información relevante sobre buenas prácticas y lecciones aprendidas en movilidad sostenible, conforme a lo establecido en el producto “1.4.2 Mejores Prácticas” del Documento del Proyecto (PRODOC). Estas acciones han permitido que el proyecto CLETS cuente con una base de conocimiento estructurada, alimentada de manera continua, que facilita la evaluación y análisis de experiencias nacionales e internacionales.</w:t>
      </w:r>
    </w:p>
    <w:p w14:paraId="000000B5" w14:textId="77777777" w:rsidR="00222A9B" w:rsidRDefault="004B7170">
      <w:pPr>
        <w:rPr>
          <w:u w:val="single"/>
        </w:rPr>
      </w:pPr>
      <w:r>
        <w:rPr>
          <w:u w:val="single"/>
        </w:rPr>
        <w:t>Objetivos Específicos</w:t>
      </w:r>
    </w:p>
    <w:p w14:paraId="45310C14" w14:textId="77777777" w:rsidR="00950FE0" w:rsidRDefault="00950FE0">
      <w:pPr>
        <w:rPr>
          <w:u w:val="single"/>
        </w:rPr>
      </w:pPr>
    </w:p>
    <w:p w14:paraId="17C0C565" w14:textId="2ACB7A15" w:rsidR="00986D0D" w:rsidRDefault="001D6D9F" w:rsidP="00E559D5">
      <w:pPr>
        <w:numPr>
          <w:ilvl w:val="0"/>
          <w:numId w:val="3"/>
        </w:numPr>
        <w:spacing w:after="240"/>
        <w:ind w:left="426"/>
        <w:jc w:val="both"/>
      </w:pPr>
      <w:r w:rsidRPr="001D6D9F">
        <w:t>Hemos definido y puesto en práctica un marco metodológico para la identificación, análisis y sistematización de buenas prácticas en movilidad sostenible, considerando los objetivos del proyecto CLETS, su proceso de ejecución, los resultados de los proyectos piloto y los productos establecidos en el Marco de Productos. Para ello, se han detallado criterios de selección que determinan qué experiencias se consideran relevantes, criterios de clasificación para agrupar la información de forma estructurada y criterios de evaluación que permiten medir la efectividad y relevancia de las prácticas identificadas.</w:t>
      </w:r>
    </w:p>
    <w:p w14:paraId="578C2672" w14:textId="3C5C1B63" w:rsidR="007F1A96" w:rsidRDefault="001D6D9F" w:rsidP="00E559D5">
      <w:pPr>
        <w:numPr>
          <w:ilvl w:val="0"/>
          <w:numId w:val="3"/>
        </w:numPr>
        <w:spacing w:after="240"/>
        <w:ind w:left="426"/>
        <w:jc w:val="both"/>
      </w:pPr>
      <w:r w:rsidRPr="001D6D9F">
        <w:t>Se ha desarrollado un mapeo y un repositorio de información estructurada de experiencias y actores clave a nivel nacional e internacional, identificando casos de éxito, potenciales de replicabilidad y errores que conviene evitar en la implementación de proyectos similares. Este trabajo ha incluido la recopilación de documentación técnica y el establecimiento de redes de contacto estratégicas con organismos internacionales, centros de investigación, gobiernos locales y nacionales, sector privado y otros actores clave, fomentando el intercambio de conocimientos y experiencias relevantes para CLETS.</w:t>
      </w:r>
    </w:p>
    <w:p w14:paraId="1F9A6544" w14:textId="185C4771" w:rsidR="000923F6" w:rsidRDefault="006168B7" w:rsidP="00E559D5">
      <w:pPr>
        <w:numPr>
          <w:ilvl w:val="0"/>
          <w:numId w:val="3"/>
        </w:numPr>
        <w:spacing w:after="240"/>
        <w:ind w:left="426"/>
        <w:jc w:val="both"/>
      </w:pPr>
      <w:r w:rsidRPr="006168B7">
        <w:t>S</w:t>
      </w:r>
      <w:r w:rsidR="00507F24" w:rsidRPr="00507F24">
        <w:t>e han identificado barreras y facilitadores en la implementación de proyectos de movilidad sostenible, lo que ha permitido anticipar obstáculos y replicar buenas prácticas para favorecer el desarrollo de las iniciativas. Este análisis ha diferenciado aspectos técnicos (infraestructura, compatibilidad tecnológica, mantenimiento), regulatorios (normativas, procesos administrativos, incentivos), financieros (costos de implementación, acceso a financiamiento) y sociales (resistencia de operadores y comunidades, empleo y capacitación), asegurando su aplicabilidad a los pilotos del proyecto CLETS</w:t>
      </w:r>
      <w:r w:rsidRPr="006168B7">
        <w:t>.</w:t>
      </w:r>
    </w:p>
    <w:p w14:paraId="012BA0DF" w14:textId="17A4EDDD" w:rsidR="000923F6" w:rsidRDefault="00507F24" w:rsidP="00E559D5">
      <w:pPr>
        <w:numPr>
          <w:ilvl w:val="0"/>
          <w:numId w:val="3"/>
        </w:numPr>
        <w:spacing w:after="240"/>
        <w:ind w:left="426"/>
        <w:jc w:val="both"/>
      </w:pPr>
      <w:r w:rsidRPr="00507F24">
        <w:t>Se han generado sinergias con el sistema MRV del proyecto CLETS para integrar los conocimientos obtenidos sobre lecciones aprendidas, mejores prácticas, barreras y facilitadores. Esto ha permitido complementar y enriquecer el proceso de Monitoreo, Reporte y Verificación (MRV), adoptar insumos para el reajuste del sistema, desarrollar nuevas estrategias de monitoreo, mejorar la interpretación de datos y optimizar su uso en reportes y toma de decisiones. Asimismo, se han identificado condiciones clave para el éxito de los pilotos y se ha favorecido la optimización de futuras implementaciones.</w:t>
      </w:r>
    </w:p>
    <w:p w14:paraId="5481BF47" w14:textId="490C548D" w:rsidR="009E4C2B" w:rsidRDefault="002A1628" w:rsidP="00FB1274">
      <w:pPr>
        <w:pStyle w:val="Ttulo1"/>
      </w:pPr>
      <w:bookmarkStart w:id="1" w:name="_Toc204614453"/>
      <w:r>
        <w:t>A</w:t>
      </w:r>
      <w:r w:rsidR="008A754F">
        <w:t>lcances</w:t>
      </w:r>
      <w:bookmarkEnd w:id="1"/>
    </w:p>
    <w:p w14:paraId="7C51D528" w14:textId="464CCF61" w:rsidR="00BF23A1" w:rsidRDefault="004B7170" w:rsidP="004017E0">
      <w:pPr>
        <w:spacing w:before="240" w:after="240"/>
        <w:jc w:val="both"/>
      </w:pPr>
      <w:r>
        <w:t>Para el desarrollo de los servicios requeridos</w:t>
      </w:r>
      <w:r w:rsidR="003E169E">
        <w:t xml:space="preserve"> de la consultoría en curso,</w:t>
      </w:r>
      <w:r>
        <w:t xml:space="preserve"> el </w:t>
      </w:r>
      <w:r w:rsidR="006376F6">
        <w:t>consultor tomará</w:t>
      </w:r>
      <w:r>
        <w:t xml:space="preserve"> como referencia</w:t>
      </w:r>
      <w:r w:rsidR="00BF23A1">
        <w:t xml:space="preserve"> lo establecido en el Documento de Proyecto (PRODOC) elaborado por </w:t>
      </w:r>
      <w:r w:rsidR="00F177A3" w:rsidRPr="00F177A3">
        <w:t>Banco de Desarrollo de América Latina y el Caribe</w:t>
      </w:r>
      <w:r w:rsidR="00BF23A1" w:rsidRPr="00BF23A1">
        <w:t xml:space="preserve"> (CAF)</w:t>
      </w:r>
      <w:r w:rsidR="00BF23A1">
        <w:t>. En ello se establece los lineamientos que deberá cumplir el proyecto en general,</w:t>
      </w:r>
      <w:r w:rsidR="004017E0">
        <w:t xml:space="preserve"> otorga insumos que en conjunto con las sinergias</w:t>
      </w:r>
      <w:r w:rsidR="00BF23A1">
        <w:t xml:space="preserve"> </w:t>
      </w:r>
      <w:r w:rsidR="004017E0">
        <w:t xml:space="preserve">producidas por </w:t>
      </w:r>
      <w:r w:rsidR="007E440D">
        <w:t>el</w:t>
      </w:r>
      <w:r w:rsidR="00BF23A1">
        <w:t xml:space="preserve"> Monitoreo, Reporte y Verificación</w:t>
      </w:r>
      <w:r w:rsidR="007E440D">
        <w:t xml:space="preserve"> </w:t>
      </w:r>
      <w:r w:rsidR="007E440D" w:rsidRPr="007E440D">
        <w:t>(MRV y M&amp;E)</w:t>
      </w:r>
      <w:r w:rsidR="004017E0">
        <w:t>,</w:t>
      </w:r>
      <w:r w:rsidR="004017E0" w:rsidRPr="004017E0">
        <w:t xml:space="preserve"> </w:t>
      </w:r>
      <w:r w:rsidR="004017E0">
        <w:t>deberá asegurarse</w:t>
      </w:r>
      <w:r w:rsidR="007E440D">
        <w:t xml:space="preserve"> que se cumpla </w:t>
      </w:r>
      <w:r w:rsidR="004017E0">
        <w:t xml:space="preserve">con </w:t>
      </w:r>
      <w:r w:rsidR="007E440D" w:rsidRPr="007E440D">
        <w:t xml:space="preserve">la recolección, evaluación y análisis de datos como parte integral de todos los componentes y actividades </w:t>
      </w:r>
      <w:proofErr w:type="gramStart"/>
      <w:r w:rsidR="007E440D" w:rsidRPr="007E440D">
        <w:t>del mismo</w:t>
      </w:r>
      <w:proofErr w:type="gramEnd"/>
      <w:r w:rsidR="007E440D" w:rsidRPr="007E440D">
        <w:t xml:space="preserve">, y dedica un esfuerzo considerable en producir datos y en realizar su análisis, uso y disponibilidad. </w:t>
      </w:r>
    </w:p>
    <w:p w14:paraId="7EFD600C" w14:textId="472274DA" w:rsidR="00B5081D" w:rsidRDefault="00B5081D" w:rsidP="00BF23A1">
      <w:pPr>
        <w:spacing w:before="240" w:after="240"/>
        <w:jc w:val="both"/>
      </w:pPr>
      <w:r>
        <w:t xml:space="preserve">Por otro lado, el proyecto </w:t>
      </w:r>
      <w:r w:rsidR="0014723E" w:rsidRPr="0014723E">
        <w:t xml:space="preserve">busca estudiar las interrelaciones complejas entre movilidad, emisiones, salud y vulnerabilidad, </w:t>
      </w:r>
      <w:r w:rsidR="00062C2D" w:rsidRPr="00062C2D">
        <w:t>incorporando de manera transversal una perspectiva de género que permita identificar y corregir desequilibrios estructurales en el sistema de transporte</w:t>
      </w:r>
      <w:r w:rsidR="00CD24D5">
        <w:t>,</w:t>
      </w:r>
      <w:r w:rsidR="00062C2D">
        <w:t xml:space="preserve"> </w:t>
      </w:r>
      <w:r w:rsidR="00CD24D5">
        <w:t>e</w:t>
      </w:r>
      <w:r w:rsidR="00CD24D5" w:rsidRPr="00CD24D5">
        <w:t xml:space="preserve">n particular, se reconoce que las mujeres </w:t>
      </w:r>
      <w:r w:rsidR="00CD24D5">
        <w:t>(</w:t>
      </w:r>
      <w:r w:rsidR="00CD24D5" w:rsidRPr="00CD24D5">
        <w:t>especialmente aquellas en situación de vulnerabilidad</w:t>
      </w:r>
      <w:r w:rsidR="00CD24D5">
        <w:t>)</w:t>
      </w:r>
      <w:r w:rsidR="00CD24D5" w:rsidRPr="00CD24D5">
        <w:t xml:space="preserve"> experimentan de forma desproporcionada las deficiencias del transporte urbano y, por ende, se espera que se beneficien de manera significativa con las mejoras</w:t>
      </w:r>
      <w:r w:rsidR="00B52AC2">
        <w:t xml:space="preserve">. </w:t>
      </w:r>
      <w:r w:rsidR="00B52AC2" w:rsidRPr="00B52AC2">
        <w:t xml:space="preserve">Esto implica que todas las acciones, análisis y productos del proyecto deberán considerar </w:t>
      </w:r>
      <w:r w:rsidR="00DE68F7" w:rsidRPr="00DE68F7">
        <w:t>cómo las distintas dimensiones interactúan entre sí</w:t>
      </w:r>
      <w:r w:rsidR="00DE68F7">
        <w:t xml:space="preserve"> y </w:t>
      </w:r>
      <w:r w:rsidR="00B52AC2" w:rsidRPr="00B52AC2">
        <w:t>de forma transversal las desigualdades de género</w:t>
      </w:r>
      <w:r w:rsidR="00D23639">
        <w:t xml:space="preserve">, para asegurar que se resuelvan las brechas </w:t>
      </w:r>
      <w:r w:rsidR="009F6561">
        <w:t>detectadas.</w:t>
      </w:r>
      <w:r w:rsidR="00737634">
        <w:t xml:space="preserve"> Por tal, es necesario alinear los esfuerzos del presente proyecto bajo los siguientes parámetros identificados</w:t>
      </w:r>
      <w:r w:rsidR="00D23639">
        <w:t>:</w:t>
      </w:r>
    </w:p>
    <w:p w14:paraId="7F1CE32C" w14:textId="49A76C2B" w:rsidR="00737634" w:rsidRPr="00497A75" w:rsidRDefault="00737634" w:rsidP="00E559D5">
      <w:pPr>
        <w:pStyle w:val="Prrafodelista"/>
        <w:numPr>
          <w:ilvl w:val="0"/>
          <w:numId w:val="6"/>
        </w:numPr>
        <w:spacing w:before="240" w:after="240"/>
        <w:ind w:left="426"/>
        <w:rPr>
          <w:b/>
          <w:bCs/>
        </w:rPr>
      </w:pPr>
      <w:r w:rsidRPr="00737634">
        <w:rPr>
          <w:b/>
          <w:bCs/>
        </w:rPr>
        <w:t>Relación entre ingresos bajos y modos de transporte:</w:t>
      </w:r>
    </w:p>
    <w:p w14:paraId="1243FCAF" w14:textId="77777777" w:rsidR="00737634" w:rsidRDefault="00737634" w:rsidP="00E559D5">
      <w:pPr>
        <w:pStyle w:val="Prrafodelista"/>
        <w:numPr>
          <w:ilvl w:val="0"/>
          <w:numId w:val="7"/>
        </w:numPr>
        <w:spacing w:before="240" w:after="240"/>
      </w:pPr>
      <w:r>
        <w:t>Cuanto más bajos son los ingresos de una mujer, mayor es la probabilidad de que se desplace a pie o utilice transporte público.</w:t>
      </w:r>
    </w:p>
    <w:p w14:paraId="5541760D" w14:textId="2F5174D8" w:rsidR="00737634" w:rsidRDefault="00737634" w:rsidP="00E559D5">
      <w:pPr>
        <w:pStyle w:val="Prrafodelista"/>
        <w:numPr>
          <w:ilvl w:val="0"/>
          <w:numId w:val="7"/>
        </w:numPr>
        <w:spacing w:before="240" w:after="240"/>
      </w:pPr>
      <w:r>
        <w:t>En Santiago, para los quintiles de ingreso 1 y 2 (siendo 1 el más bajo), aproximadamente el doble de mujeres camina en comparación con los hombres.</w:t>
      </w:r>
    </w:p>
    <w:p w14:paraId="12D6BB03" w14:textId="77777777" w:rsidR="00737634" w:rsidRDefault="00737634" w:rsidP="00C17DD1">
      <w:pPr>
        <w:pStyle w:val="Prrafodelista"/>
        <w:numPr>
          <w:ilvl w:val="0"/>
          <w:numId w:val="0"/>
        </w:numPr>
        <w:spacing w:before="240" w:after="240"/>
        <w:ind w:left="1080"/>
      </w:pPr>
    </w:p>
    <w:p w14:paraId="69F749D4" w14:textId="77777777" w:rsidR="00737634" w:rsidRDefault="00737634" w:rsidP="00E559D5">
      <w:pPr>
        <w:pStyle w:val="Prrafodelista"/>
        <w:numPr>
          <w:ilvl w:val="0"/>
          <w:numId w:val="6"/>
        </w:numPr>
        <w:spacing w:before="240" w:after="240"/>
        <w:ind w:left="426"/>
        <w:rPr>
          <w:b/>
          <w:bCs/>
        </w:rPr>
      </w:pPr>
      <w:r w:rsidRPr="00737634">
        <w:rPr>
          <w:b/>
          <w:bCs/>
        </w:rPr>
        <w:t>Comparación de modos de transporte:</w:t>
      </w:r>
    </w:p>
    <w:p w14:paraId="04D138BF" w14:textId="69E0A3C2" w:rsidR="00737634" w:rsidRPr="00737634" w:rsidRDefault="00737634" w:rsidP="00E559D5">
      <w:pPr>
        <w:pStyle w:val="Prrafodelista"/>
        <w:numPr>
          <w:ilvl w:val="0"/>
          <w:numId w:val="8"/>
        </w:numPr>
        <w:spacing w:before="240" w:after="240"/>
        <w:rPr>
          <w:b/>
          <w:bCs/>
        </w:rPr>
      </w:pPr>
      <w:r>
        <w:t>La suma de los desplazamientos de mujeres de bajos ingresos en transporte público y a pie es comparable en tamaño a todos los viajes realizados en vehículos privados.</w:t>
      </w:r>
    </w:p>
    <w:p w14:paraId="53A75236" w14:textId="4633AF9A" w:rsidR="00737634" w:rsidRDefault="00737634" w:rsidP="00E559D5">
      <w:pPr>
        <w:pStyle w:val="Prrafodelista"/>
        <w:numPr>
          <w:ilvl w:val="0"/>
          <w:numId w:val="8"/>
        </w:numPr>
        <w:tabs>
          <w:tab w:val="left" w:pos="426"/>
        </w:tabs>
        <w:spacing w:before="240" w:after="240"/>
      </w:pPr>
      <w:r>
        <w:t>En La Serena-Coquimbo, más mujeres caminan que hombres viajan en automóvil privado, siendo estos dos los mayores subtotales entre los modos de transporte desagregados.</w:t>
      </w:r>
    </w:p>
    <w:p w14:paraId="2433306F" w14:textId="77777777" w:rsidR="00497A75" w:rsidRDefault="00497A75" w:rsidP="00497A75">
      <w:pPr>
        <w:pStyle w:val="Prrafodelista"/>
        <w:numPr>
          <w:ilvl w:val="0"/>
          <w:numId w:val="0"/>
        </w:numPr>
        <w:spacing w:before="240" w:after="240"/>
        <w:ind w:left="720"/>
      </w:pPr>
    </w:p>
    <w:p w14:paraId="36156456" w14:textId="7DF7ADB1" w:rsidR="00737634" w:rsidRPr="00042B6D" w:rsidRDefault="00737634" w:rsidP="00E559D5">
      <w:pPr>
        <w:pStyle w:val="Prrafodelista"/>
        <w:numPr>
          <w:ilvl w:val="0"/>
          <w:numId w:val="6"/>
        </w:numPr>
        <w:spacing w:before="240" w:after="240"/>
        <w:ind w:left="426"/>
        <w:rPr>
          <w:b/>
          <w:bCs/>
        </w:rPr>
      </w:pPr>
      <w:r w:rsidRPr="00042B6D">
        <w:rPr>
          <w:b/>
          <w:bCs/>
        </w:rPr>
        <w:t>Percepción de seguridad y uso del transporte:</w:t>
      </w:r>
    </w:p>
    <w:p w14:paraId="6DB7198C" w14:textId="77777777" w:rsidR="00737634" w:rsidRDefault="00737634" w:rsidP="00E559D5">
      <w:pPr>
        <w:pStyle w:val="Prrafodelista"/>
        <w:numPr>
          <w:ilvl w:val="0"/>
          <w:numId w:val="9"/>
        </w:numPr>
        <w:spacing w:before="240" w:after="240"/>
      </w:pPr>
      <w:r>
        <w:t>Dado que las mujeres tienen una relación diferente con el riesgo físico en comparación con los hombres, el uso de transporte público y de infraestructura para bicicletas por parte de las mujeres disminuye si estos modos son percibidos como inseguros.</w:t>
      </w:r>
    </w:p>
    <w:p w14:paraId="245BF5B0" w14:textId="77777777" w:rsidR="00737634" w:rsidRDefault="00737634" w:rsidP="00E559D5">
      <w:pPr>
        <w:pStyle w:val="Prrafodelista"/>
        <w:numPr>
          <w:ilvl w:val="0"/>
          <w:numId w:val="9"/>
        </w:numPr>
        <w:spacing w:before="240" w:after="240"/>
      </w:pPr>
      <w:r>
        <w:t>El uso de infraestructura para bicicletas por mujeres aumenta significativamente cuando se proporciona infraestructura percibida como segura.</w:t>
      </w:r>
    </w:p>
    <w:p w14:paraId="7E58C52C" w14:textId="6B81910E" w:rsidR="00737634" w:rsidRDefault="00737634" w:rsidP="00E559D5">
      <w:pPr>
        <w:pStyle w:val="Prrafodelista"/>
        <w:numPr>
          <w:ilvl w:val="0"/>
          <w:numId w:val="9"/>
        </w:numPr>
        <w:spacing w:before="240" w:after="240"/>
      </w:pPr>
      <w:r>
        <w:t>En las cuatro ciudades analizadas en detalle, Santiago, con una infraestructura para bicicletas comparativamente mejor, tiene diez puntos porcentuales más de participación femenina en el uso de infraestructura para bicicletas (30%) en comparación con las otras tres ciudades menos desarrolladas (media del 18%). Si esto se mide en el quintil superior, donde la voluntad en lugar de la necesidad se expresa mejor, esa diferencia aumenta (36% frente a una media del 17% para Gran Valparaíso y La Serena-Coquimbo –los números de Valdivia no son significativos en este aspecto–).</w:t>
      </w:r>
    </w:p>
    <w:p w14:paraId="414C5E1E" w14:textId="4F104EBD" w:rsidR="00FB0FD0" w:rsidRDefault="008E6AF9" w:rsidP="00FB0FD0">
      <w:pPr>
        <w:spacing w:before="240" w:after="240"/>
        <w:jc w:val="both"/>
      </w:pPr>
      <w:bookmarkStart w:id="2" w:name="_Toc204614454"/>
      <w:r w:rsidRPr="008E6AF9">
        <w:t>La consultoría se ha guiado por procedimientos internacionales validados, integrados en las actividades de mejores prácticas y lecciones aprendidas, aplicando estrategias de Gestión del Conocimiento (GCO) con el propósito de fortalecer el intercambio de información y experticia dentro de la UCP del proyecto. En este marco, la estrategia de Gestión del Conocimiento ha incorporado, como mínimo, los siguientes procesos para la gestión y manejo del conocimiento:</w:t>
      </w:r>
    </w:p>
    <w:p w14:paraId="29C37692" w14:textId="77777777" w:rsidR="00FB0FD0" w:rsidRDefault="00FB0FD0" w:rsidP="00FB0FD0">
      <w:pPr>
        <w:pStyle w:val="Prrafodelista"/>
        <w:numPr>
          <w:ilvl w:val="2"/>
          <w:numId w:val="11"/>
        </w:numPr>
        <w:spacing w:before="240" w:after="240"/>
        <w:ind w:left="426" w:hanging="283"/>
      </w:pPr>
      <w:r>
        <w:t>Obtención y creación del conocimiento que permita generar las bases para el manejo de conocimiento de la organización por medio de la recolección de datos, experiencias y generación de nuevos conocimientos de innovación y mejora continua de procesos.</w:t>
      </w:r>
    </w:p>
    <w:p w14:paraId="4AA8986E" w14:textId="77777777" w:rsidR="00FB0FD0" w:rsidRDefault="00FB0FD0" w:rsidP="00FB0FD0">
      <w:pPr>
        <w:pStyle w:val="Prrafodelista"/>
        <w:numPr>
          <w:ilvl w:val="2"/>
          <w:numId w:val="11"/>
        </w:numPr>
        <w:spacing w:before="240" w:after="240"/>
        <w:ind w:left="426" w:hanging="283"/>
      </w:pPr>
      <w:r>
        <w:t>Almacenamiento y organización de la información para asegurar que la información obtenida sea fácilmente accesible a los miembros de la organización o implicados directa e indirectamente en los proyectos. A su vez, permite el procesamiento de los insumos para generar materiales útiles y llegar fácilmente a conclusiones que impulsen mejoras.</w:t>
      </w:r>
    </w:p>
    <w:p w14:paraId="40EC8230" w14:textId="77777777" w:rsidR="00FB0FD0" w:rsidRDefault="00FB0FD0" w:rsidP="00FB0FD0">
      <w:pPr>
        <w:pStyle w:val="Prrafodelista"/>
        <w:numPr>
          <w:ilvl w:val="2"/>
          <w:numId w:val="11"/>
        </w:numPr>
        <w:spacing w:before="240" w:after="240"/>
        <w:ind w:left="426" w:hanging="283"/>
      </w:pPr>
      <w:r>
        <w:t>Transmisión y difusión del conocimiento permite asegurar que la información obtenida circule dentro y fuera de la organización de manera periódica y permita generar una cultura de aprendizaje continuo y de adaptación.</w:t>
      </w:r>
    </w:p>
    <w:p w14:paraId="4C4B3731" w14:textId="77777777" w:rsidR="00FB0FD0" w:rsidRDefault="00FB0FD0" w:rsidP="00FB0FD0">
      <w:pPr>
        <w:pStyle w:val="Prrafodelista"/>
        <w:numPr>
          <w:ilvl w:val="2"/>
          <w:numId w:val="11"/>
        </w:numPr>
        <w:spacing w:before="240" w:after="240"/>
        <w:ind w:left="426" w:hanging="283"/>
      </w:pPr>
      <w:r>
        <w:t>Aplicación del conocimiento adquirido compartido mediante guías prácticas, talleres y otros medios educativos.</w:t>
      </w:r>
    </w:p>
    <w:p w14:paraId="7C911EC6" w14:textId="77777777" w:rsidR="00FB0FD0" w:rsidRDefault="00FB0FD0" w:rsidP="00FB0FD0">
      <w:pPr>
        <w:pStyle w:val="Prrafodelista"/>
        <w:numPr>
          <w:ilvl w:val="2"/>
          <w:numId w:val="11"/>
        </w:numPr>
        <w:spacing w:before="240" w:after="240"/>
        <w:ind w:left="426" w:hanging="283"/>
      </w:pPr>
      <w:r>
        <w:t>Evaluación y retroalimentación permite identificar las áreas de mejora y actualizar las bases de conocimientos adquiridos.</w:t>
      </w:r>
    </w:p>
    <w:p w14:paraId="6656992C" w14:textId="77777777" w:rsidR="00FB0FD0" w:rsidRDefault="00FB0FD0" w:rsidP="00FB0FD0">
      <w:pPr>
        <w:pStyle w:val="Prrafodelista"/>
        <w:numPr>
          <w:ilvl w:val="2"/>
          <w:numId w:val="11"/>
        </w:numPr>
        <w:spacing w:before="240" w:after="240"/>
        <w:ind w:left="426" w:hanging="283"/>
      </w:pPr>
      <w:r>
        <w:t>Percepción del valor del conocimiento adquirido reconociendo y haciendo conscientes a todos los miembros de la organización y socios participantes sobre los aprendizajes y mejoras conseguidas.</w:t>
      </w:r>
    </w:p>
    <w:p w14:paraId="1D5F6A29" w14:textId="4C825D73" w:rsidR="00FB1274" w:rsidRDefault="00FB1274" w:rsidP="00FB1274">
      <w:pPr>
        <w:pStyle w:val="Ttulo1"/>
      </w:pPr>
      <w:r>
        <w:t>A</w:t>
      </w:r>
      <w:r>
        <w:t>ctividades</w:t>
      </w:r>
    </w:p>
    <w:bookmarkEnd w:id="2"/>
    <w:p w14:paraId="44C08366" w14:textId="29D12252" w:rsidR="00925AB2" w:rsidRPr="008B49AC" w:rsidRDefault="008B49AC" w:rsidP="00497A75">
      <w:pPr>
        <w:ind w:left="737"/>
        <w:jc w:val="both"/>
      </w:pPr>
      <w:r w:rsidRPr="009F6561">
        <w:t>Actividades asociadas al Objetivo Específico 1:</w:t>
      </w:r>
    </w:p>
    <w:p w14:paraId="7130F5F3" w14:textId="409D37D6" w:rsidR="00B669E6" w:rsidRDefault="0057583E" w:rsidP="00E559D5">
      <w:pPr>
        <w:pStyle w:val="Prrafodelista"/>
        <w:numPr>
          <w:ilvl w:val="1"/>
          <w:numId w:val="27"/>
        </w:numPr>
      </w:pPr>
      <w:r>
        <w:t>R</w:t>
      </w:r>
      <w:r w:rsidR="00587162" w:rsidRPr="00587162">
        <w:t>evisión exhaustiva de proyectos y estudios sobre la implementación de movilidad sostenible a nivel global, con el propósito de recaudar buenas prácticas y lecciones aprendidas que permitan garantizar su efectividad en las iniciativas del proyecto CLETS, su gestión y relaciones interinstitucionales.</w:t>
      </w:r>
    </w:p>
    <w:p w14:paraId="6A51CFA1" w14:textId="247F4758" w:rsidR="001C74EB" w:rsidRDefault="00B669E6" w:rsidP="00E559D5">
      <w:pPr>
        <w:pStyle w:val="Prrafodelista"/>
        <w:numPr>
          <w:ilvl w:val="1"/>
          <w:numId w:val="27"/>
        </w:numPr>
      </w:pPr>
      <w:r>
        <w:t xml:space="preserve">Revisión sobre estrategias de Gestión del Conocimiento en proyectos a fines con enfoque </w:t>
      </w:r>
      <w:r w:rsidR="001C74EB">
        <w:t xml:space="preserve">multidimensional, incluyendo </w:t>
      </w:r>
      <w:r w:rsidR="00587162">
        <w:t>aspectos</w:t>
      </w:r>
      <w:r w:rsidR="001C74EB">
        <w:t xml:space="preserve"> sobre el cambio climático, caracterización socioeconómica e información sobre conocimientos y capacidades.</w:t>
      </w:r>
    </w:p>
    <w:p w14:paraId="0AFEADB3" w14:textId="27E7105C" w:rsidR="00B669E6" w:rsidRDefault="00587162" w:rsidP="00E559D5">
      <w:pPr>
        <w:pStyle w:val="Prrafodelista"/>
        <w:numPr>
          <w:ilvl w:val="1"/>
          <w:numId w:val="27"/>
        </w:numPr>
      </w:pPr>
      <w:r>
        <w:t>Desarroll</w:t>
      </w:r>
      <w:r w:rsidR="0057583E">
        <w:t>o e integración</w:t>
      </w:r>
      <w:r w:rsidR="00B669E6">
        <w:t xml:space="preserve"> en la estrategia de Gestión del Conocimiento, una visión de carácter transversal en todos los componentes del proyecto CLETS, </w:t>
      </w:r>
      <w:r>
        <w:t>involucrando</w:t>
      </w:r>
      <w:r w:rsidR="00B669E6">
        <w:t xml:space="preserve"> a todos los actores </w:t>
      </w:r>
      <w:r>
        <w:t>relacionados con el</w:t>
      </w:r>
      <w:r w:rsidR="00B669E6">
        <w:t xml:space="preserve"> proyecto</w:t>
      </w:r>
      <w:r>
        <w:t xml:space="preserve"> de manera directa</w:t>
      </w:r>
      <w:r w:rsidR="00B669E6">
        <w:t>, usuarios, colaboradores, entre otros</w:t>
      </w:r>
      <w:r>
        <w:t xml:space="preserve">, con el objetivo de elaborar un lenguaje </w:t>
      </w:r>
      <w:r w:rsidRPr="00587162">
        <w:t>coherente y sea fácilmente manejable en cuanto a la recopilación, análisis, revisión y creación de conocimiento</w:t>
      </w:r>
      <w:r>
        <w:t>s.</w:t>
      </w:r>
    </w:p>
    <w:p w14:paraId="4DC8FA89" w14:textId="48FF6E20" w:rsidR="008B49AC" w:rsidRDefault="00587162" w:rsidP="00E559D5">
      <w:pPr>
        <w:pStyle w:val="Prrafodelista"/>
        <w:numPr>
          <w:ilvl w:val="1"/>
          <w:numId w:val="27"/>
        </w:numPr>
        <w:pBdr>
          <w:top w:val="nil"/>
          <w:left w:val="nil"/>
          <w:bottom w:val="nil"/>
          <w:right w:val="nil"/>
          <w:between w:val="nil"/>
        </w:pBdr>
      </w:pPr>
      <w:r w:rsidRPr="000E1C9B">
        <w:t>Establec</w:t>
      </w:r>
      <w:r w:rsidR="0057583E">
        <w:t>imiento de</w:t>
      </w:r>
      <w:r w:rsidRPr="00587162">
        <w:t xml:space="preserve"> un protocolo para la estandarización del manejo del contenido en todos los niveles de socialización del proyecto</w:t>
      </w:r>
      <w:r>
        <w:t xml:space="preserve"> mediante</w:t>
      </w:r>
      <w:r w:rsidRPr="00587162">
        <w:t xml:space="preserve"> la creación </w:t>
      </w:r>
      <w:r>
        <w:t>de materiales</w:t>
      </w:r>
      <w:r w:rsidRPr="00587162">
        <w:t xml:space="preserve"> que aseguren un lenguaje y formato uniformes en toda la documentación y comunicaciones, facilitando así su comprensión y utilización por parte </w:t>
      </w:r>
      <w:r w:rsidR="00057AF0">
        <w:t>d</w:t>
      </w:r>
      <w:r w:rsidR="00DF150E">
        <w:t>e los grupos de interés.</w:t>
      </w:r>
      <w:r>
        <w:t xml:space="preserve"> </w:t>
      </w:r>
    </w:p>
    <w:p w14:paraId="5F97332C" w14:textId="1922DE64" w:rsidR="001C74EB" w:rsidRDefault="008B49AC" w:rsidP="00E559D5">
      <w:pPr>
        <w:pStyle w:val="Prrafodelista"/>
        <w:numPr>
          <w:ilvl w:val="1"/>
          <w:numId w:val="27"/>
        </w:numPr>
        <w:pBdr>
          <w:top w:val="nil"/>
          <w:left w:val="nil"/>
          <w:bottom w:val="nil"/>
          <w:right w:val="nil"/>
          <w:between w:val="nil"/>
        </w:pBdr>
      </w:pPr>
      <w:r>
        <w:t>Diseñ</w:t>
      </w:r>
      <w:r w:rsidR="0057583E">
        <w:t>o e incorporación de</w:t>
      </w:r>
      <w:r w:rsidR="009F6561" w:rsidRPr="00F259F4">
        <w:t xml:space="preserve"> un</w:t>
      </w:r>
      <w:r w:rsidRPr="00F259F4">
        <w:t xml:space="preserve"> mecanismo para identificar y sistematizar las buenas prácticas en cualquiera de los aspectos relevantes</w:t>
      </w:r>
      <w:r w:rsidR="008E70B7">
        <w:rPr>
          <w:rStyle w:val="Refdenotaalpie"/>
        </w:rPr>
        <w:footnoteReference w:id="1"/>
      </w:r>
      <w:r w:rsidRPr="00F259F4">
        <w:t xml:space="preserve"> del proyecto de manera anual y la difusión de esas mejores prácticas. Además, para su compilación al final del proyecto.</w:t>
      </w:r>
    </w:p>
    <w:p w14:paraId="4AC36D7F" w14:textId="77777777" w:rsidR="008B49AC" w:rsidRDefault="008B49AC" w:rsidP="008B49AC"/>
    <w:p w14:paraId="12CF7461" w14:textId="5B73F0A8" w:rsidR="008B49AC" w:rsidRDefault="008B49AC" w:rsidP="009F6561">
      <w:r>
        <w:t>Actividades asociadas al Objetivo Específico 2:</w:t>
      </w:r>
    </w:p>
    <w:p w14:paraId="38D37E57" w14:textId="77777777" w:rsidR="00DB3293" w:rsidRPr="00DB3293" w:rsidRDefault="00DB3293" w:rsidP="00E559D5">
      <w:pPr>
        <w:pStyle w:val="Prrafodelista"/>
        <w:numPr>
          <w:ilvl w:val="0"/>
          <w:numId w:val="28"/>
        </w:numPr>
        <w:pBdr>
          <w:top w:val="nil"/>
          <w:left w:val="nil"/>
          <w:bottom w:val="nil"/>
          <w:right w:val="nil"/>
          <w:between w:val="nil"/>
        </w:pBdr>
        <w:rPr>
          <w:vanish/>
        </w:rPr>
      </w:pPr>
    </w:p>
    <w:p w14:paraId="0BF8725F" w14:textId="77777777" w:rsidR="00DB3293" w:rsidRPr="00DB3293" w:rsidRDefault="00DB3293" w:rsidP="00E559D5">
      <w:pPr>
        <w:pStyle w:val="Prrafodelista"/>
        <w:numPr>
          <w:ilvl w:val="0"/>
          <w:numId w:val="28"/>
        </w:numPr>
        <w:pBdr>
          <w:top w:val="nil"/>
          <w:left w:val="nil"/>
          <w:bottom w:val="nil"/>
          <w:right w:val="nil"/>
          <w:between w:val="nil"/>
        </w:pBdr>
        <w:rPr>
          <w:vanish/>
        </w:rPr>
      </w:pPr>
    </w:p>
    <w:p w14:paraId="3727911B" w14:textId="347BE90F" w:rsidR="000E5B49" w:rsidRDefault="0057583E" w:rsidP="00E559D5">
      <w:pPr>
        <w:pStyle w:val="Prrafodelista"/>
        <w:numPr>
          <w:ilvl w:val="1"/>
          <w:numId w:val="28"/>
        </w:numPr>
        <w:pBdr>
          <w:top w:val="nil"/>
          <w:left w:val="nil"/>
          <w:bottom w:val="nil"/>
          <w:right w:val="nil"/>
          <w:between w:val="nil"/>
        </w:pBdr>
      </w:pPr>
      <w:r>
        <w:t>Desarrollo de</w:t>
      </w:r>
      <w:r w:rsidR="00925AB2">
        <w:t xml:space="preserve"> un mapeo detallado para identificar experiencias y actores relevantes en proyectos afines. El consultor incluirá especificaciones sobre los proyectos seleccionados, los criterios, tipos de estudios, entre otros, con el objetivo traspasar la información obtenida a las experiencias que se encuentran en desarrollo en el proyecto CLETS.</w:t>
      </w:r>
    </w:p>
    <w:p w14:paraId="361803F7" w14:textId="01920903" w:rsidR="00925AB2" w:rsidRDefault="0057583E" w:rsidP="00E559D5">
      <w:pPr>
        <w:pStyle w:val="Prrafodelista"/>
        <w:numPr>
          <w:ilvl w:val="1"/>
          <w:numId w:val="28"/>
        </w:numPr>
        <w:pBdr>
          <w:top w:val="nil"/>
          <w:left w:val="nil"/>
          <w:bottom w:val="nil"/>
          <w:right w:val="nil"/>
          <w:between w:val="nil"/>
        </w:pBdr>
      </w:pPr>
      <w:r>
        <w:t>Identificación</w:t>
      </w:r>
      <w:r w:rsidR="00925AB2">
        <w:t xml:space="preserve"> y </w:t>
      </w:r>
      <w:r>
        <w:t>elaboración de una</w:t>
      </w:r>
      <w:r w:rsidR="00F107CE">
        <w:t xml:space="preserve"> </w:t>
      </w:r>
      <w:r w:rsidR="00925AB2">
        <w:t>red de contacto</w:t>
      </w:r>
      <w:r w:rsidR="000B1D15">
        <w:t>s</w:t>
      </w:r>
      <w:r w:rsidR="00925AB2">
        <w:t xml:space="preserve"> y colaboración para </w:t>
      </w:r>
      <w:r w:rsidR="000B1D15">
        <w:t>que incluya a expertos, instituciones y otros proyectos relevantes a nivel nacional e internacional para socializar la información de las buenas pr</w:t>
      </w:r>
      <w:r w:rsidR="00F177A3">
        <w:t>á</w:t>
      </w:r>
      <w:r w:rsidR="000B1D15">
        <w:t>cticas y lecciones aprendidas, compartido mediante talleres, seminarios</w:t>
      </w:r>
      <w:r w:rsidR="00353209">
        <w:t>,</w:t>
      </w:r>
      <w:r w:rsidR="000B1D15">
        <w:t xml:space="preserve"> reuniones virtuales</w:t>
      </w:r>
      <w:r w:rsidR="00353209">
        <w:t>, documentos digitales, entre otras,</w:t>
      </w:r>
      <w:r w:rsidR="000B1D15">
        <w:t xml:space="preserve"> hacia las organizaciones implicadas en las iniciativas de CLETS.</w:t>
      </w:r>
      <w:r w:rsidR="00C86CA2">
        <w:t xml:space="preserve"> Bajo la misma línea, se </w:t>
      </w:r>
      <w:r w:rsidR="00F450AE">
        <w:t>incluyen</w:t>
      </w:r>
      <w:r w:rsidR="00C86CA2">
        <w:t xml:space="preserve"> trabajos de socialización referente a la identificación de barreras y facilitadores.</w:t>
      </w:r>
    </w:p>
    <w:p w14:paraId="38EDB3CD" w14:textId="1E939A06" w:rsidR="000B1D15" w:rsidRDefault="000B1D15" w:rsidP="00E559D5">
      <w:pPr>
        <w:pStyle w:val="Prrafodelista"/>
        <w:numPr>
          <w:ilvl w:val="1"/>
          <w:numId w:val="28"/>
        </w:numPr>
        <w:pBdr>
          <w:top w:val="nil"/>
          <w:left w:val="nil"/>
          <w:bottom w:val="nil"/>
          <w:right w:val="nil"/>
          <w:between w:val="nil"/>
        </w:pBdr>
      </w:pPr>
      <w:r>
        <w:t xml:space="preserve">Elaboración y gestión del </w:t>
      </w:r>
      <w:r w:rsidR="00353209">
        <w:t>repositorio</w:t>
      </w:r>
      <w:r>
        <w:t xml:space="preserve"> mediante herramientas </w:t>
      </w:r>
      <w:r w:rsidR="00353209">
        <w:t>digitales o a fines de acceso público cuya finalidad es facilitar el traspaso de la información hacia los actores clave del proyecto e iniciativas futuras.</w:t>
      </w:r>
    </w:p>
    <w:p w14:paraId="5910A361" w14:textId="77777777" w:rsidR="008B49AC" w:rsidRDefault="008B49AC" w:rsidP="008B49AC"/>
    <w:p w14:paraId="1B117EAD" w14:textId="0528DD9D" w:rsidR="008B49AC" w:rsidRDefault="008B49AC" w:rsidP="009F6561">
      <w:r>
        <w:t>Actividades asociadas al Objetivo Específico 3:</w:t>
      </w:r>
    </w:p>
    <w:p w14:paraId="74BF262E" w14:textId="77777777" w:rsidR="00FD4D0A" w:rsidRPr="00FD4D0A" w:rsidRDefault="00FD4D0A" w:rsidP="00E559D5">
      <w:pPr>
        <w:pStyle w:val="Prrafodelista"/>
        <w:numPr>
          <w:ilvl w:val="0"/>
          <w:numId w:val="29"/>
        </w:numPr>
        <w:pBdr>
          <w:top w:val="nil"/>
          <w:left w:val="nil"/>
          <w:bottom w:val="nil"/>
          <w:right w:val="nil"/>
          <w:between w:val="nil"/>
        </w:pBdr>
        <w:rPr>
          <w:vanish/>
        </w:rPr>
      </w:pPr>
    </w:p>
    <w:p w14:paraId="04767A06" w14:textId="77777777" w:rsidR="00FD4D0A" w:rsidRPr="00FD4D0A" w:rsidRDefault="00FD4D0A" w:rsidP="00E559D5">
      <w:pPr>
        <w:pStyle w:val="Prrafodelista"/>
        <w:numPr>
          <w:ilvl w:val="0"/>
          <w:numId w:val="29"/>
        </w:numPr>
        <w:pBdr>
          <w:top w:val="nil"/>
          <w:left w:val="nil"/>
          <w:bottom w:val="nil"/>
          <w:right w:val="nil"/>
          <w:between w:val="nil"/>
        </w:pBdr>
        <w:rPr>
          <w:vanish/>
        </w:rPr>
      </w:pPr>
    </w:p>
    <w:p w14:paraId="718E4D17" w14:textId="77777777" w:rsidR="00FD4D0A" w:rsidRPr="00FD4D0A" w:rsidRDefault="00FD4D0A" w:rsidP="00E559D5">
      <w:pPr>
        <w:pStyle w:val="Prrafodelista"/>
        <w:numPr>
          <w:ilvl w:val="0"/>
          <w:numId w:val="29"/>
        </w:numPr>
        <w:pBdr>
          <w:top w:val="nil"/>
          <w:left w:val="nil"/>
          <w:bottom w:val="nil"/>
          <w:right w:val="nil"/>
          <w:between w:val="nil"/>
        </w:pBdr>
        <w:rPr>
          <w:vanish/>
        </w:rPr>
      </w:pPr>
    </w:p>
    <w:p w14:paraId="55B88E50" w14:textId="69DA3064" w:rsidR="00353209" w:rsidRDefault="00C86CA2" w:rsidP="00E559D5">
      <w:pPr>
        <w:pStyle w:val="Prrafodelista"/>
        <w:numPr>
          <w:ilvl w:val="1"/>
          <w:numId w:val="29"/>
        </w:numPr>
        <w:pBdr>
          <w:top w:val="nil"/>
          <w:left w:val="nil"/>
          <w:bottom w:val="nil"/>
          <w:right w:val="nil"/>
          <w:between w:val="nil"/>
        </w:pBdr>
      </w:pPr>
      <w:r>
        <w:t xml:space="preserve">Tras la identificación de las experiencias internacionales sobre transporte sostenible, proyectos tanto de éxito como fracasos </w:t>
      </w:r>
      <w:r w:rsidR="00F107CE">
        <w:t>son</w:t>
      </w:r>
      <w:r>
        <w:t xml:space="preserve"> aprovechados para analizar en profundidad sobre las condiciones que implicaron su resultado obtenido, teniendo en consideración todos los aspectos </w:t>
      </w:r>
      <w:r w:rsidRPr="00C86CA2">
        <w:t>técnicos</w:t>
      </w:r>
      <w:r>
        <w:t>,</w:t>
      </w:r>
      <w:r w:rsidRPr="00C86CA2">
        <w:t xml:space="preserve"> regulatorios</w:t>
      </w:r>
      <w:r>
        <w:t>,</w:t>
      </w:r>
      <w:r w:rsidRPr="00C86CA2">
        <w:t xml:space="preserve"> financieros</w:t>
      </w:r>
      <w:r>
        <w:t xml:space="preserve"> y </w:t>
      </w:r>
      <w:r w:rsidRPr="00C86CA2">
        <w:t>sociales</w:t>
      </w:r>
      <w:r>
        <w:t xml:space="preserve">. </w:t>
      </w:r>
      <w:r w:rsidR="00BA4EF6">
        <w:t>Se abordan</w:t>
      </w:r>
      <w:r>
        <w:t xml:space="preserve"> diferentes estrategias que permitan obtener la información pertinente como puede ser por medio llevar a </w:t>
      </w:r>
      <w:r w:rsidRPr="00C86CA2">
        <w:t xml:space="preserve">cabo entrevistas y encuestas con </w:t>
      </w:r>
      <w:r>
        <w:t>grupos de interés</w:t>
      </w:r>
      <w:r w:rsidRPr="00C86CA2">
        <w:t>, incluyendo planificadores urbanos, operadores de transporte, autoridades locales, y usuarios finales</w:t>
      </w:r>
      <w:r>
        <w:t>.</w:t>
      </w:r>
    </w:p>
    <w:p w14:paraId="44A51C21" w14:textId="6EE9D7C0" w:rsidR="00C86CA2" w:rsidRDefault="00BA4EF6" w:rsidP="00E559D5">
      <w:pPr>
        <w:pStyle w:val="Prrafodelista"/>
        <w:numPr>
          <w:ilvl w:val="1"/>
          <w:numId w:val="29"/>
        </w:numPr>
        <w:pBdr>
          <w:top w:val="nil"/>
          <w:left w:val="nil"/>
          <w:bottom w:val="nil"/>
          <w:right w:val="nil"/>
          <w:between w:val="nil"/>
        </w:pBdr>
      </w:pPr>
      <w:r>
        <w:t>Se presenta</w:t>
      </w:r>
      <w:r w:rsidR="008920C9">
        <w:t xml:space="preserve"> la información mediante documentación técnica y una guía detallada que permita a los tomadores de decisiones y gestores del proyecto CLETS, incluir en la línea de trabajo las recomendaciones de buenas pr</w:t>
      </w:r>
      <w:r w:rsidR="00F177A3">
        <w:t>á</w:t>
      </w:r>
      <w:r w:rsidR="008920C9">
        <w:t>cticas para ser adaptadas en etapas tempranas de las iniciativas.</w:t>
      </w:r>
    </w:p>
    <w:p w14:paraId="1CDBC0AD" w14:textId="61267A21" w:rsidR="008920C9" w:rsidRDefault="00BA4EF6" w:rsidP="00E559D5">
      <w:pPr>
        <w:pStyle w:val="Prrafodelista"/>
        <w:numPr>
          <w:ilvl w:val="1"/>
          <w:numId w:val="29"/>
        </w:numPr>
        <w:pBdr>
          <w:top w:val="nil"/>
          <w:left w:val="nil"/>
          <w:bottom w:val="nil"/>
          <w:right w:val="nil"/>
          <w:between w:val="nil"/>
        </w:pBdr>
      </w:pPr>
      <w:r>
        <w:t>Se desarrolla</w:t>
      </w:r>
      <w:r w:rsidR="008920C9">
        <w:t xml:space="preserve"> un plan de acción para asegurar </w:t>
      </w:r>
      <w:r w:rsidR="00057AF0">
        <w:t>que,</w:t>
      </w:r>
      <w:r w:rsidR="008920C9">
        <w:t xml:space="preserve"> en etapas tempranas, se puedan identificar barreras y potenciales facilitadores y aplicar eficazmente estrategias para abordar lo identificado y permita una retroalimentación continua durante toda la ejecución.</w:t>
      </w:r>
    </w:p>
    <w:p w14:paraId="33226D62" w14:textId="77777777" w:rsidR="008B49AC" w:rsidRDefault="008B49AC" w:rsidP="008B49AC"/>
    <w:p w14:paraId="75AE85FE" w14:textId="1EDB1A6A" w:rsidR="00FD4D0A" w:rsidRPr="00FD4D0A" w:rsidRDefault="008B49AC" w:rsidP="000F1FAF">
      <w:pPr>
        <w:pStyle w:val="Prrafodelista"/>
        <w:numPr>
          <w:ilvl w:val="0"/>
          <w:numId w:val="0"/>
        </w:numPr>
        <w:pBdr>
          <w:top w:val="nil"/>
          <w:left w:val="nil"/>
          <w:bottom w:val="nil"/>
          <w:right w:val="nil"/>
          <w:between w:val="nil"/>
        </w:pBdr>
        <w:ind w:left="360"/>
        <w:rPr>
          <w:vanish/>
        </w:rPr>
      </w:pPr>
      <w:r>
        <w:t>Actividades asociadas al Objetivo Específico 4:</w:t>
      </w:r>
      <w:r w:rsidR="00501C55">
        <w:t xml:space="preserve"> </w:t>
      </w:r>
    </w:p>
    <w:p w14:paraId="0882EB3F" w14:textId="77777777" w:rsidR="00FD4D0A" w:rsidRPr="00FD4D0A" w:rsidRDefault="00FD4D0A" w:rsidP="00E559D5">
      <w:pPr>
        <w:pStyle w:val="Prrafodelista"/>
        <w:numPr>
          <w:ilvl w:val="0"/>
          <w:numId w:val="30"/>
        </w:numPr>
        <w:pBdr>
          <w:top w:val="nil"/>
          <w:left w:val="nil"/>
          <w:bottom w:val="nil"/>
          <w:right w:val="nil"/>
          <w:between w:val="nil"/>
        </w:pBdr>
        <w:rPr>
          <w:vanish/>
        </w:rPr>
      </w:pPr>
    </w:p>
    <w:p w14:paraId="665CFD3D" w14:textId="77777777" w:rsidR="00FD4D0A" w:rsidRPr="00FD4D0A" w:rsidRDefault="00FD4D0A" w:rsidP="00E559D5">
      <w:pPr>
        <w:pStyle w:val="Prrafodelista"/>
        <w:numPr>
          <w:ilvl w:val="0"/>
          <w:numId w:val="30"/>
        </w:numPr>
        <w:pBdr>
          <w:top w:val="nil"/>
          <w:left w:val="nil"/>
          <w:bottom w:val="nil"/>
          <w:right w:val="nil"/>
          <w:between w:val="nil"/>
        </w:pBdr>
        <w:rPr>
          <w:vanish/>
        </w:rPr>
      </w:pPr>
    </w:p>
    <w:p w14:paraId="0412DCEB" w14:textId="77777777" w:rsidR="00FD4D0A" w:rsidRPr="00FD4D0A" w:rsidRDefault="00FD4D0A" w:rsidP="00E559D5">
      <w:pPr>
        <w:pStyle w:val="Prrafodelista"/>
        <w:numPr>
          <w:ilvl w:val="0"/>
          <w:numId w:val="30"/>
        </w:numPr>
        <w:pBdr>
          <w:top w:val="nil"/>
          <w:left w:val="nil"/>
          <w:bottom w:val="nil"/>
          <w:right w:val="nil"/>
          <w:between w:val="nil"/>
        </w:pBdr>
        <w:rPr>
          <w:vanish/>
        </w:rPr>
      </w:pPr>
    </w:p>
    <w:p w14:paraId="1DC7CA28" w14:textId="2C15F98F" w:rsidR="008B49AC" w:rsidRDefault="008B49AC" w:rsidP="00E559D5">
      <w:pPr>
        <w:pStyle w:val="Prrafodelista"/>
        <w:numPr>
          <w:ilvl w:val="1"/>
          <w:numId w:val="30"/>
        </w:numPr>
        <w:pBdr>
          <w:top w:val="nil"/>
          <w:left w:val="nil"/>
          <w:bottom w:val="nil"/>
          <w:right w:val="nil"/>
          <w:between w:val="nil"/>
        </w:pBdr>
      </w:pPr>
      <w:r>
        <w:t>Que contin</w:t>
      </w:r>
      <w:r w:rsidR="00D84416">
        <w:t>ua</w:t>
      </w:r>
      <w:r>
        <w:t xml:space="preserve"> en línea con el desarrollo del sistema MRV para el proyecto CLETS mediante sinergias con la </w:t>
      </w:r>
      <w:r w:rsidR="00501C55">
        <w:t xml:space="preserve">consultoría de Mejores Prácticas y Lecciones Aprendidas, </w:t>
      </w:r>
      <w:r>
        <w:t xml:space="preserve">considerando lo que establece el Documento de Proyecto implementando objetivos de </w:t>
      </w:r>
      <w:r w:rsidRPr="00B94B86">
        <w:t>reducción de emisiones de GEI, beneficiarios por género, beneficios para la salud, reducción del ruido, puestos de trabajo creados por género</w:t>
      </w:r>
      <w:r>
        <w:t xml:space="preserve">, </w:t>
      </w:r>
      <w:r w:rsidRPr="00B94B86">
        <w:t>eliminación de bloqueos de combustibles fósiles en la normativa y calidad del transporte público para mujeres</w:t>
      </w:r>
      <w:r>
        <w:t>.</w:t>
      </w:r>
    </w:p>
    <w:p w14:paraId="03E33011" w14:textId="77777777" w:rsidR="006A6249" w:rsidRDefault="006A6249" w:rsidP="006A6249">
      <w:pPr>
        <w:pStyle w:val="Prrafodelista"/>
        <w:numPr>
          <w:ilvl w:val="0"/>
          <w:numId w:val="0"/>
        </w:numPr>
        <w:pBdr>
          <w:top w:val="nil"/>
          <w:left w:val="nil"/>
          <w:bottom w:val="nil"/>
          <w:right w:val="nil"/>
          <w:between w:val="nil"/>
        </w:pBdr>
        <w:ind w:left="792"/>
      </w:pPr>
    </w:p>
    <w:p w14:paraId="6E25E4E9" w14:textId="77777777" w:rsidR="000F1FAF" w:rsidRPr="000F1FAF" w:rsidRDefault="000F1FAF" w:rsidP="000F1FAF">
      <w:pPr>
        <w:pStyle w:val="Prrafodelista"/>
        <w:numPr>
          <w:ilvl w:val="0"/>
          <w:numId w:val="30"/>
        </w:numPr>
        <w:pBdr>
          <w:top w:val="nil"/>
          <w:left w:val="nil"/>
          <w:bottom w:val="nil"/>
          <w:right w:val="nil"/>
          <w:between w:val="nil"/>
        </w:pBdr>
        <w:rPr>
          <w:vanish/>
        </w:rPr>
      </w:pPr>
    </w:p>
    <w:p w14:paraId="6DEB6CD4" w14:textId="42145DF0" w:rsidR="00362FB6" w:rsidRDefault="00362FB6" w:rsidP="000F1FAF">
      <w:pPr>
        <w:pStyle w:val="Prrafodelista"/>
        <w:numPr>
          <w:ilvl w:val="1"/>
          <w:numId w:val="30"/>
        </w:numPr>
        <w:pBdr>
          <w:top w:val="nil"/>
          <w:left w:val="nil"/>
          <w:bottom w:val="nil"/>
          <w:right w:val="nil"/>
          <w:between w:val="nil"/>
        </w:pBdr>
      </w:pPr>
      <w:r>
        <w:t>Realiz</w:t>
      </w:r>
      <w:r w:rsidR="006A6249">
        <w:t>a</w:t>
      </w:r>
      <w:r>
        <w:t xml:space="preserve"> una revisión y evaluación del sistema MRV actual (Sistema elaborado bajo el PSMACC enfocado a las iniciativas piloto) para identificar y desarrollar áreas de mejora de la información, nuevas estrategias de monitoreo basadas en las lecciones aprendidas que puedan integrarse de manera efectiva mediante lo investigado en otras iniciativas nacionales e internacionales. Se </w:t>
      </w:r>
      <w:r w:rsidR="006A6249">
        <w:t>considera</w:t>
      </w:r>
      <w:r>
        <w:t xml:space="preserve"> el trabajo colaborativo con la consultoría encargada de levantar el sistema MRV (consultoría dedicada a incorporar el actual sistema MRV a un sistema integrado que incluye la gestión del proyecto CLETS de acuerdo con el Marco de Productos) que se encuentra en ejecución paralela a </w:t>
      </w:r>
      <w:r w:rsidR="006A6249">
        <w:t>la consultoría de Mejores Prácticas y Lecciones Aprendidas.</w:t>
      </w:r>
    </w:p>
    <w:p w14:paraId="1F8C52CD" w14:textId="14C18944" w:rsidR="006E4377" w:rsidRDefault="00362FB6" w:rsidP="00E559D5">
      <w:pPr>
        <w:pStyle w:val="Prrafodelista"/>
        <w:numPr>
          <w:ilvl w:val="1"/>
          <w:numId w:val="30"/>
        </w:numPr>
        <w:pBdr>
          <w:top w:val="nil"/>
          <w:left w:val="nil"/>
          <w:bottom w:val="nil"/>
          <w:right w:val="nil"/>
          <w:between w:val="nil"/>
        </w:pBdr>
      </w:pPr>
      <w:r>
        <w:t xml:space="preserve">Mediante las mejores prácticas se </w:t>
      </w:r>
      <w:r w:rsidR="00FF10C6">
        <w:t>implementa</w:t>
      </w:r>
      <w:r w:rsidR="006A6249">
        <w:t>n</w:t>
      </w:r>
      <w:r w:rsidR="00FF10C6">
        <w:t xml:space="preserve"> herramientas tales como software de análisis estadísticos, desarrollo de </w:t>
      </w:r>
      <w:proofErr w:type="spellStart"/>
      <w:r w:rsidR="00FF10C6">
        <w:t>dashboar</w:t>
      </w:r>
      <w:r w:rsidR="00994014">
        <w:t>d</w:t>
      </w:r>
      <w:r w:rsidR="00FF10C6">
        <w:t>s</w:t>
      </w:r>
      <w:proofErr w:type="spellEnd"/>
      <w:r w:rsidR="00FF10C6">
        <w:t xml:space="preserve"> integrados en la página del </w:t>
      </w:r>
      <w:r w:rsidR="006E4377">
        <w:t>proyecto</w:t>
      </w:r>
      <w:r w:rsidR="00FF10C6">
        <w:t xml:space="preserve">, entre otras estrategias para la presentación de los indicadores. </w:t>
      </w:r>
      <w:r w:rsidR="006E4377">
        <w:t>Mediante el mismo, permit</w:t>
      </w:r>
      <w:r w:rsidR="006A6249">
        <w:t>e</w:t>
      </w:r>
      <w:r w:rsidR="006E4377">
        <w:t xml:space="preserve"> la integración de mejoras continuas mediante </w:t>
      </w:r>
      <w:proofErr w:type="spellStart"/>
      <w:r w:rsidR="006E4377">
        <w:t>feedback</w:t>
      </w:r>
      <w:proofErr w:type="spellEnd"/>
      <w:r w:rsidR="006E4377">
        <w:t xml:space="preserve"> de los usuarios.</w:t>
      </w:r>
    </w:p>
    <w:p w14:paraId="751EFEBB" w14:textId="77777777" w:rsidR="00C37260" w:rsidRDefault="00C37260" w:rsidP="00C37260"/>
    <w:p w14:paraId="386514C9" w14:textId="6D02DC2B" w:rsidR="00C37260" w:rsidRDefault="00C37260" w:rsidP="009F6561">
      <w:pPr>
        <w:ind w:firstLine="349"/>
      </w:pPr>
      <w:r>
        <w:t>Actividades asociadas al Objetivo Específico 5:</w:t>
      </w:r>
    </w:p>
    <w:p w14:paraId="483C6C00" w14:textId="77777777" w:rsidR="00FD4D0A" w:rsidRPr="00FD4D0A" w:rsidRDefault="00FD4D0A" w:rsidP="00E559D5">
      <w:pPr>
        <w:pStyle w:val="Prrafodelista"/>
        <w:numPr>
          <w:ilvl w:val="0"/>
          <w:numId w:val="31"/>
        </w:numPr>
        <w:pBdr>
          <w:top w:val="nil"/>
          <w:left w:val="nil"/>
          <w:bottom w:val="nil"/>
          <w:right w:val="nil"/>
          <w:between w:val="nil"/>
        </w:pBdr>
        <w:rPr>
          <w:vanish/>
        </w:rPr>
      </w:pPr>
    </w:p>
    <w:p w14:paraId="3CC4FB97" w14:textId="77777777" w:rsidR="00FD4D0A" w:rsidRPr="00FD4D0A" w:rsidRDefault="00FD4D0A" w:rsidP="00E559D5">
      <w:pPr>
        <w:pStyle w:val="Prrafodelista"/>
        <w:numPr>
          <w:ilvl w:val="0"/>
          <w:numId w:val="31"/>
        </w:numPr>
        <w:pBdr>
          <w:top w:val="nil"/>
          <w:left w:val="nil"/>
          <w:bottom w:val="nil"/>
          <w:right w:val="nil"/>
          <w:between w:val="nil"/>
        </w:pBdr>
        <w:rPr>
          <w:vanish/>
        </w:rPr>
      </w:pPr>
    </w:p>
    <w:p w14:paraId="23D9E671" w14:textId="77777777" w:rsidR="00FD4D0A" w:rsidRPr="00FD4D0A" w:rsidRDefault="00FD4D0A" w:rsidP="00E559D5">
      <w:pPr>
        <w:pStyle w:val="Prrafodelista"/>
        <w:numPr>
          <w:ilvl w:val="0"/>
          <w:numId w:val="31"/>
        </w:numPr>
        <w:pBdr>
          <w:top w:val="nil"/>
          <w:left w:val="nil"/>
          <w:bottom w:val="nil"/>
          <w:right w:val="nil"/>
          <w:between w:val="nil"/>
        </w:pBdr>
        <w:rPr>
          <w:vanish/>
        </w:rPr>
      </w:pPr>
    </w:p>
    <w:p w14:paraId="7D1BD6F3" w14:textId="77777777" w:rsidR="00FD4D0A" w:rsidRPr="00FD4D0A" w:rsidRDefault="00FD4D0A" w:rsidP="00E559D5">
      <w:pPr>
        <w:pStyle w:val="Prrafodelista"/>
        <w:numPr>
          <w:ilvl w:val="0"/>
          <w:numId w:val="31"/>
        </w:numPr>
        <w:pBdr>
          <w:top w:val="nil"/>
          <w:left w:val="nil"/>
          <w:bottom w:val="nil"/>
          <w:right w:val="nil"/>
          <w:between w:val="nil"/>
        </w:pBdr>
        <w:rPr>
          <w:vanish/>
        </w:rPr>
      </w:pPr>
    </w:p>
    <w:p w14:paraId="417FE143" w14:textId="77777777" w:rsidR="00FD4D0A" w:rsidRPr="00FD4D0A" w:rsidRDefault="00FD4D0A" w:rsidP="00E559D5">
      <w:pPr>
        <w:pStyle w:val="Prrafodelista"/>
        <w:numPr>
          <w:ilvl w:val="0"/>
          <w:numId w:val="31"/>
        </w:numPr>
        <w:pBdr>
          <w:top w:val="nil"/>
          <w:left w:val="nil"/>
          <w:bottom w:val="nil"/>
          <w:right w:val="nil"/>
          <w:between w:val="nil"/>
        </w:pBdr>
        <w:rPr>
          <w:vanish/>
        </w:rPr>
      </w:pPr>
    </w:p>
    <w:p w14:paraId="436F9AC9" w14:textId="52DA1ACC" w:rsidR="00F259F4" w:rsidRDefault="006A6249" w:rsidP="00E559D5">
      <w:pPr>
        <w:pStyle w:val="Prrafodelista"/>
        <w:numPr>
          <w:ilvl w:val="1"/>
          <w:numId w:val="31"/>
        </w:numPr>
        <w:pBdr>
          <w:top w:val="nil"/>
          <w:left w:val="nil"/>
          <w:bottom w:val="nil"/>
          <w:right w:val="nil"/>
          <w:between w:val="nil"/>
        </w:pBdr>
      </w:pPr>
      <w:r>
        <w:t>Se p</w:t>
      </w:r>
      <w:r w:rsidR="00F259F4" w:rsidRPr="00F259F4">
        <w:t>ublica</w:t>
      </w:r>
      <w:r>
        <w:t>n</w:t>
      </w:r>
      <w:r w:rsidR="00F259F4" w:rsidRPr="00F259F4">
        <w:t xml:space="preserve"> un manual de mejores prácticas y lecciones aprendidas, cubriendo los diferentes campos de interés y diferenciándolos por audiencia. Este manual inclu</w:t>
      </w:r>
      <w:r w:rsidR="0012253D">
        <w:t>ye</w:t>
      </w:r>
      <w:r w:rsidR="00F259F4" w:rsidRPr="00F259F4">
        <w:t xml:space="preserve"> elementos técnicos adaptados, un análisis económico de las tecnologías adoptadas, la identificación de soluciones inteligentes y otros elementos de interés. Este material </w:t>
      </w:r>
      <w:r w:rsidR="0012253D">
        <w:t>es</w:t>
      </w:r>
      <w:r w:rsidR="00F259F4" w:rsidRPr="00F259F4">
        <w:t xml:space="preserve"> un resultado importante del proyecto </w:t>
      </w:r>
      <w:r w:rsidR="00F259F4" w:rsidRPr="00F259F4">
        <w:lastRenderedPageBreak/>
        <w:t>que ayuda a cualquier profesional interesado a nivel nacional, en situaciones similares en América Latina y más allá.</w:t>
      </w:r>
    </w:p>
    <w:p w14:paraId="3AD3A7C6" w14:textId="0CCCD4D5" w:rsidR="008B49AC" w:rsidRDefault="001D5206" w:rsidP="00E559D5">
      <w:pPr>
        <w:pStyle w:val="Prrafodelista"/>
        <w:numPr>
          <w:ilvl w:val="1"/>
          <w:numId w:val="31"/>
        </w:numPr>
        <w:pBdr>
          <w:top w:val="nil"/>
          <w:left w:val="nil"/>
          <w:bottom w:val="nil"/>
          <w:right w:val="nil"/>
          <w:between w:val="nil"/>
        </w:pBdr>
      </w:pPr>
      <w:r>
        <w:t>Realiza un informe que compil</w:t>
      </w:r>
      <w:r w:rsidR="0012253D">
        <w:t>a</w:t>
      </w:r>
      <w:r>
        <w:t xml:space="preserve"> y </w:t>
      </w:r>
      <w:r w:rsidR="0012253D">
        <w:t>orgánica</w:t>
      </w:r>
      <w:r>
        <w:t xml:space="preserve"> la información de todos los hallazgos recopilados</w:t>
      </w:r>
      <w:r w:rsidR="0012253D">
        <w:t>.</w:t>
      </w:r>
    </w:p>
    <w:sectPr w:rsidR="008B49AC">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61F5" w14:textId="77777777" w:rsidR="00B23C41" w:rsidRDefault="00B23C41">
      <w:pPr>
        <w:spacing w:line="240" w:lineRule="auto"/>
      </w:pPr>
      <w:r>
        <w:separator/>
      </w:r>
    </w:p>
  </w:endnote>
  <w:endnote w:type="continuationSeparator" w:id="0">
    <w:p w14:paraId="7D5D9B93" w14:textId="77777777" w:rsidR="00B23C41" w:rsidRDefault="00B23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3BF7" w14:textId="77777777" w:rsidR="00B23C41" w:rsidRDefault="00B23C41">
      <w:pPr>
        <w:spacing w:line="240" w:lineRule="auto"/>
      </w:pPr>
      <w:r>
        <w:separator/>
      </w:r>
    </w:p>
  </w:footnote>
  <w:footnote w:type="continuationSeparator" w:id="0">
    <w:p w14:paraId="6A19A9EC" w14:textId="77777777" w:rsidR="00B23C41" w:rsidRDefault="00B23C41">
      <w:pPr>
        <w:spacing w:line="240" w:lineRule="auto"/>
      </w:pPr>
      <w:r>
        <w:continuationSeparator/>
      </w:r>
    </w:p>
  </w:footnote>
  <w:footnote w:id="1">
    <w:p w14:paraId="2829836F" w14:textId="11E8129A" w:rsidR="008E70B7" w:rsidRDefault="008E70B7">
      <w:pPr>
        <w:pStyle w:val="Textonotapie"/>
      </w:pPr>
      <w:r>
        <w:rPr>
          <w:rStyle w:val="Refdenotaalpie"/>
        </w:rPr>
        <w:footnoteRef/>
      </w:r>
      <w:r>
        <w:t xml:space="preserve"> </w:t>
      </w:r>
      <w:r w:rsidR="00F450AE">
        <w:t>S</w:t>
      </w:r>
      <w:r w:rsidRPr="008E70B7">
        <w:t>e ent</w:t>
      </w:r>
      <w:r w:rsidR="00F450AE">
        <w:t>iende</w:t>
      </w:r>
      <w:r w:rsidRPr="008E70B7">
        <w:t xml:space="preserve"> como “aspectos relevantes del proyecto” aquellas áreas estratégicas que inciden directamente en el cumplimiento de los objetivos del proyecto CLETS, incluyendo (pero no limitándose a) tecnologías de movilidad sostenible, emisiones, MRV, inclusión social, gobernanza, financiamiento, y gestión del conocimiento.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2D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2164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A2250"/>
    <w:multiLevelType w:val="hybridMultilevel"/>
    <w:tmpl w:val="21169D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ACE"/>
    <w:multiLevelType w:val="multilevel"/>
    <w:tmpl w:val="3E00F552"/>
    <w:lvl w:ilvl="0">
      <w:start w:val="1"/>
      <w:numFmt w:val="decimal"/>
      <w:lvlText w:val="%1."/>
      <w:lvlJc w:val="left"/>
      <w:pPr>
        <w:ind w:left="360" w:hanging="360"/>
      </w:pPr>
      <w:rPr>
        <w:rFonts w:hint="default"/>
      </w:rPr>
    </w:lvl>
    <w:lvl w:ilvl="1">
      <w:start w:val="1"/>
      <w:numFmt w:val="decimal"/>
      <w:pStyle w:val="Ttu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423A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FC6E56"/>
    <w:multiLevelType w:val="multilevel"/>
    <w:tmpl w:val="5828921C"/>
    <w:lvl w:ilvl="0">
      <w:start w:val="10"/>
      <w:numFmt w:val="upperRoman"/>
      <w:lvlText w:val="%1."/>
      <w:lvlJc w:val="left"/>
      <w:pPr>
        <w:ind w:left="737" w:hanging="737"/>
      </w:pPr>
    </w:lvl>
    <w:lvl w:ilvl="1">
      <w:start w:val="1"/>
      <w:numFmt w:val="upperLetter"/>
      <w:lvlText w:val="%2."/>
      <w:lvlJc w:val="left"/>
      <w:pPr>
        <w:ind w:left="737" w:hanging="737"/>
      </w:pPr>
    </w:lvl>
    <w:lvl w:ilvl="2">
      <w:start w:val="1"/>
      <w:numFmt w:val="decimal"/>
      <w:lvlText w:val="%3."/>
      <w:lvlJc w:val="left"/>
      <w:pPr>
        <w:ind w:left="737" w:hanging="737"/>
      </w:pPr>
    </w:lvl>
    <w:lvl w:ilvl="3">
      <w:start w:val="1"/>
      <w:numFmt w:val="decimal"/>
      <w:lvlText w:val="1.1."/>
      <w:lvlJc w:val="left"/>
      <w:pPr>
        <w:ind w:left="737" w:hanging="737"/>
      </w:pPr>
    </w:lvl>
    <w:lvl w:ilvl="4">
      <w:start w:val="1"/>
      <w:numFmt w:val="decimal"/>
      <w:lvlText w:val="1.1.1."/>
      <w:lvlJc w:val="left"/>
      <w:pPr>
        <w:ind w:left="851" w:hanging="851"/>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4845173"/>
    <w:multiLevelType w:val="hybridMultilevel"/>
    <w:tmpl w:val="D6086C02"/>
    <w:lvl w:ilvl="0" w:tplc="B094A356">
      <w:start w:val="1"/>
      <w:numFmt w:val="bullet"/>
      <w:pStyle w:val="Prrafodelista"/>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29DF06A1"/>
    <w:multiLevelType w:val="hybridMultilevel"/>
    <w:tmpl w:val="13087C22"/>
    <w:lvl w:ilvl="0" w:tplc="340A000F">
      <w:start w:val="1"/>
      <w:numFmt w:val="decimal"/>
      <w:lvlText w:val="%1."/>
      <w:lvlJc w:val="left"/>
      <w:pPr>
        <w:ind w:left="784" w:hanging="360"/>
      </w:pPr>
    </w:lvl>
    <w:lvl w:ilvl="1" w:tplc="340A0019" w:tentative="1">
      <w:start w:val="1"/>
      <w:numFmt w:val="lowerLetter"/>
      <w:lvlText w:val="%2."/>
      <w:lvlJc w:val="left"/>
      <w:pPr>
        <w:ind w:left="1504" w:hanging="360"/>
      </w:pPr>
    </w:lvl>
    <w:lvl w:ilvl="2" w:tplc="340A001B" w:tentative="1">
      <w:start w:val="1"/>
      <w:numFmt w:val="lowerRoman"/>
      <w:lvlText w:val="%3."/>
      <w:lvlJc w:val="right"/>
      <w:pPr>
        <w:ind w:left="2224" w:hanging="180"/>
      </w:pPr>
    </w:lvl>
    <w:lvl w:ilvl="3" w:tplc="340A000F" w:tentative="1">
      <w:start w:val="1"/>
      <w:numFmt w:val="decimal"/>
      <w:lvlText w:val="%4."/>
      <w:lvlJc w:val="left"/>
      <w:pPr>
        <w:ind w:left="2944" w:hanging="360"/>
      </w:pPr>
    </w:lvl>
    <w:lvl w:ilvl="4" w:tplc="340A0019" w:tentative="1">
      <w:start w:val="1"/>
      <w:numFmt w:val="lowerLetter"/>
      <w:lvlText w:val="%5."/>
      <w:lvlJc w:val="left"/>
      <w:pPr>
        <w:ind w:left="3664" w:hanging="360"/>
      </w:pPr>
    </w:lvl>
    <w:lvl w:ilvl="5" w:tplc="340A001B" w:tentative="1">
      <w:start w:val="1"/>
      <w:numFmt w:val="lowerRoman"/>
      <w:lvlText w:val="%6."/>
      <w:lvlJc w:val="right"/>
      <w:pPr>
        <w:ind w:left="4384" w:hanging="180"/>
      </w:pPr>
    </w:lvl>
    <w:lvl w:ilvl="6" w:tplc="340A000F" w:tentative="1">
      <w:start w:val="1"/>
      <w:numFmt w:val="decimal"/>
      <w:lvlText w:val="%7."/>
      <w:lvlJc w:val="left"/>
      <w:pPr>
        <w:ind w:left="5104" w:hanging="360"/>
      </w:pPr>
    </w:lvl>
    <w:lvl w:ilvl="7" w:tplc="340A0019" w:tentative="1">
      <w:start w:val="1"/>
      <w:numFmt w:val="lowerLetter"/>
      <w:lvlText w:val="%8."/>
      <w:lvlJc w:val="left"/>
      <w:pPr>
        <w:ind w:left="5824" w:hanging="360"/>
      </w:pPr>
    </w:lvl>
    <w:lvl w:ilvl="8" w:tplc="340A001B" w:tentative="1">
      <w:start w:val="1"/>
      <w:numFmt w:val="lowerRoman"/>
      <w:lvlText w:val="%9."/>
      <w:lvlJc w:val="right"/>
      <w:pPr>
        <w:ind w:left="6544" w:hanging="180"/>
      </w:pPr>
    </w:lvl>
  </w:abstractNum>
  <w:abstractNum w:abstractNumId="8" w15:restartNumberingAfterBreak="0">
    <w:nsid w:val="2AAB2702"/>
    <w:multiLevelType w:val="multilevel"/>
    <w:tmpl w:val="338E3676"/>
    <w:lvl w:ilvl="0">
      <w:start w:val="1"/>
      <w:numFmt w:val="decimal"/>
      <w:pStyle w:val="Ttulo3"/>
      <w:lvlText w:val="%1."/>
      <w:lvlJc w:val="left"/>
      <w:pPr>
        <w:ind w:left="360" w:hanging="360"/>
      </w:pPr>
    </w:lvl>
    <w:lvl w:ilvl="1">
      <w:start w:val="1"/>
      <w:numFmt w:val="decimal"/>
      <w:isLgl/>
      <w:lvlText w:val="%1.%2"/>
      <w:lvlJc w:val="left"/>
      <w:pPr>
        <w:ind w:left="1438" w:hanging="588"/>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330"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390" w:hanging="1440"/>
      </w:pPr>
      <w:rPr>
        <w:rFonts w:hint="default"/>
      </w:rPr>
    </w:lvl>
    <w:lvl w:ilvl="8">
      <w:start w:val="1"/>
      <w:numFmt w:val="decimal"/>
      <w:isLgl/>
      <w:lvlText w:val="%1.%2.%3.%4.%5.%6.%7.%8.%9"/>
      <w:lvlJc w:val="left"/>
      <w:pPr>
        <w:ind w:left="8600" w:hanging="1800"/>
      </w:pPr>
      <w:rPr>
        <w:rFonts w:hint="default"/>
      </w:rPr>
    </w:lvl>
  </w:abstractNum>
  <w:abstractNum w:abstractNumId="9" w15:restartNumberingAfterBreak="0">
    <w:nsid w:val="35826A4D"/>
    <w:multiLevelType w:val="hybridMultilevel"/>
    <w:tmpl w:val="496ADA32"/>
    <w:lvl w:ilvl="0" w:tplc="F030FA88">
      <w:start w:val="1"/>
      <w:numFmt w:val="lowerRoman"/>
      <w:lvlText w:val="(%1)"/>
      <w:lvlJc w:val="left"/>
      <w:pPr>
        <w:tabs>
          <w:tab w:val="num" w:pos="720"/>
        </w:tabs>
        <w:ind w:left="720" w:hanging="360"/>
      </w:pPr>
      <w:rPr>
        <w:rFonts w:ascii="Calibri" w:eastAsia="Times New Roman" w:hAnsi="Calibri" w:cs="Times New Roman"/>
        <w:b/>
        <w:lang w:val="es-ES_tradnl"/>
      </w:rPr>
    </w:lvl>
    <w:lvl w:ilvl="1" w:tplc="5492BAC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707B1"/>
    <w:multiLevelType w:val="hybridMultilevel"/>
    <w:tmpl w:val="66FC6BB0"/>
    <w:lvl w:ilvl="0" w:tplc="9FA88978">
      <w:start w:val="1"/>
      <w:numFmt w:val="upperLetter"/>
      <w:pStyle w:val="Ttulo2"/>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EA457A8"/>
    <w:multiLevelType w:val="hybridMultilevel"/>
    <w:tmpl w:val="15142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03F6A3F"/>
    <w:multiLevelType w:val="hybridMultilevel"/>
    <w:tmpl w:val="96281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35B35D8"/>
    <w:multiLevelType w:val="multilevel"/>
    <w:tmpl w:val="B4FC9D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3F7243B"/>
    <w:multiLevelType w:val="multilevel"/>
    <w:tmpl w:val="3266D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D4395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39240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C4532A"/>
    <w:multiLevelType w:val="multilevel"/>
    <w:tmpl w:val="39ECA496"/>
    <w:lvl w:ilvl="0">
      <w:start w:val="1"/>
      <w:numFmt w:val="upperRoman"/>
      <w:pStyle w:val="Ttulo1"/>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3CC767E"/>
    <w:multiLevelType w:val="hybridMultilevel"/>
    <w:tmpl w:val="59B4D2D2"/>
    <w:lvl w:ilvl="0" w:tplc="5C88529A">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555E319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7F1E09"/>
    <w:multiLevelType w:val="multilevel"/>
    <w:tmpl w:val="C91CC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64F72323"/>
    <w:multiLevelType w:val="hybridMultilevel"/>
    <w:tmpl w:val="D8CA57D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5761D65"/>
    <w:multiLevelType w:val="multilevel"/>
    <w:tmpl w:val="A9BACE8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716F74D6"/>
    <w:multiLevelType w:val="multilevel"/>
    <w:tmpl w:val="87240546"/>
    <w:styleLink w:val="Estilo1"/>
    <w:lvl w:ilvl="0">
      <w:start w:val="1"/>
      <w:numFmt w:val="upperRoman"/>
      <w:lvlText w:val="%1."/>
      <w:lvlJc w:val="left"/>
      <w:pPr>
        <w:ind w:left="737" w:hanging="737"/>
      </w:pPr>
      <w:rPr>
        <w:rFonts w:hint="default"/>
      </w:rPr>
    </w:lvl>
    <w:lvl w:ilvl="1">
      <w:start w:val="1"/>
      <w:numFmt w:val="upperLetter"/>
      <w:lvlText w:val="%2."/>
      <w:lvlJc w:val="left"/>
      <w:pPr>
        <w:ind w:left="737" w:hanging="737"/>
      </w:pPr>
      <w:rPr>
        <w:rFonts w:hint="default"/>
      </w:rPr>
    </w:lvl>
    <w:lvl w:ilvl="2">
      <w:start w:val="1"/>
      <w:numFmt w:val="decimal"/>
      <w:lvlText w:val="%3."/>
      <w:lvlJc w:val="left"/>
      <w:pPr>
        <w:ind w:left="737" w:hanging="737"/>
      </w:pPr>
      <w:rPr>
        <w:rFonts w:hint="default"/>
        <w:sz w:val="28"/>
      </w:rPr>
    </w:lvl>
    <w:lvl w:ilvl="3">
      <w:start w:val="2"/>
      <w:numFmt w:val="decimal"/>
      <w:lvlText w:val="1.1."/>
      <w:lvlJc w:val="left"/>
      <w:pPr>
        <w:ind w:left="737" w:hanging="737"/>
      </w:pPr>
      <w:rPr>
        <w:rFonts w:hint="default"/>
      </w:rPr>
    </w:lvl>
    <w:lvl w:ilvl="4">
      <w:start w:val="1"/>
      <w:numFmt w:val="decimal"/>
      <w:lvlText w:val="1.1.1."/>
      <w:lvlJc w:val="left"/>
      <w:pPr>
        <w:ind w:left="851" w:hanging="851"/>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B6226F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F5156E"/>
    <w:multiLevelType w:val="hybridMultilevel"/>
    <w:tmpl w:val="C4DCC1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52626210">
    <w:abstractNumId w:val="22"/>
  </w:num>
  <w:num w:numId="2" w16cid:durableId="1517959351">
    <w:abstractNumId w:val="5"/>
  </w:num>
  <w:num w:numId="3" w16cid:durableId="55512385">
    <w:abstractNumId w:val="13"/>
  </w:num>
  <w:num w:numId="4" w16cid:durableId="115831400">
    <w:abstractNumId w:val="14"/>
  </w:num>
  <w:num w:numId="5" w16cid:durableId="1699427159">
    <w:abstractNumId w:val="20"/>
  </w:num>
  <w:num w:numId="6" w16cid:durableId="814758277">
    <w:abstractNumId w:val="21"/>
  </w:num>
  <w:num w:numId="7" w16cid:durableId="869996208">
    <w:abstractNumId w:val="11"/>
  </w:num>
  <w:num w:numId="8" w16cid:durableId="1972438799">
    <w:abstractNumId w:val="25"/>
  </w:num>
  <w:num w:numId="9" w16cid:durableId="1541362816">
    <w:abstractNumId w:val="12"/>
  </w:num>
  <w:num w:numId="10" w16cid:durableId="1335499910">
    <w:abstractNumId w:val="23"/>
  </w:num>
  <w:num w:numId="11" w16cid:durableId="1016032613">
    <w:abstractNumId w:val="17"/>
  </w:num>
  <w:num w:numId="12" w16cid:durableId="1433361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6777478">
    <w:abstractNumId w:val="10"/>
  </w:num>
  <w:num w:numId="14" w16cid:durableId="1460223246">
    <w:abstractNumId w:val="8"/>
  </w:num>
  <w:num w:numId="15" w16cid:durableId="1745448469">
    <w:abstractNumId w:val="6"/>
  </w:num>
  <w:num w:numId="16" w16cid:durableId="1470322237">
    <w:abstractNumId w:val="10"/>
    <w:lvlOverride w:ilvl="0">
      <w:startOverride w:val="1"/>
    </w:lvlOverride>
  </w:num>
  <w:num w:numId="17" w16cid:durableId="1700618134">
    <w:abstractNumId w:val="3"/>
  </w:num>
  <w:num w:numId="18" w16cid:durableId="29033930">
    <w:abstractNumId w:val="8"/>
    <w:lvlOverride w:ilvl="0">
      <w:startOverride w:val="1"/>
    </w:lvlOverride>
  </w:num>
  <w:num w:numId="19" w16cid:durableId="657613129">
    <w:abstractNumId w:val="10"/>
    <w:lvlOverride w:ilvl="0">
      <w:startOverride w:val="1"/>
    </w:lvlOverride>
  </w:num>
  <w:num w:numId="20" w16cid:durableId="1667132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6476439">
    <w:abstractNumId w:val="2"/>
  </w:num>
  <w:num w:numId="22" w16cid:durableId="375351415">
    <w:abstractNumId w:val="7"/>
  </w:num>
  <w:num w:numId="23" w16cid:durableId="1692873319">
    <w:abstractNumId w:val="9"/>
  </w:num>
  <w:num w:numId="24" w16cid:durableId="1690793727">
    <w:abstractNumId w:val="18"/>
  </w:num>
  <w:num w:numId="25" w16cid:durableId="1879471222">
    <w:abstractNumId w:val="1"/>
  </w:num>
  <w:num w:numId="26" w16cid:durableId="2078702553">
    <w:abstractNumId w:val="0"/>
  </w:num>
  <w:num w:numId="27" w16cid:durableId="1847286644">
    <w:abstractNumId w:val="15"/>
  </w:num>
  <w:num w:numId="28" w16cid:durableId="1123429373">
    <w:abstractNumId w:val="19"/>
  </w:num>
  <w:num w:numId="29" w16cid:durableId="28647832">
    <w:abstractNumId w:val="4"/>
  </w:num>
  <w:num w:numId="30" w16cid:durableId="731346147">
    <w:abstractNumId w:val="24"/>
  </w:num>
  <w:num w:numId="31" w16cid:durableId="160060358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9B"/>
    <w:rsid w:val="000004F1"/>
    <w:rsid w:val="00000FE8"/>
    <w:rsid w:val="00011DFF"/>
    <w:rsid w:val="0001262E"/>
    <w:rsid w:val="00017FF6"/>
    <w:rsid w:val="00022C1B"/>
    <w:rsid w:val="00022C9A"/>
    <w:rsid w:val="00024AD7"/>
    <w:rsid w:val="0002537E"/>
    <w:rsid w:val="00025F13"/>
    <w:rsid w:val="000338BF"/>
    <w:rsid w:val="0003397F"/>
    <w:rsid w:val="00035E7E"/>
    <w:rsid w:val="00040585"/>
    <w:rsid w:val="00041EA5"/>
    <w:rsid w:val="00042B6D"/>
    <w:rsid w:val="000474D6"/>
    <w:rsid w:val="00057AF0"/>
    <w:rsid w:val="0006060B"/>
    <w:rsid w:val="00062C2D"/>
    <w:rsid w:val="000652A9"/>
    <w:rsid w:val="0006555A"/>
    <w:rsid w:val="00072F38"/>
    <w:rsid w:val="00077F2B"/>
    <w:rsid w:val="0008461D"/>
    <w:rsid w:val="00091815"/>
    <w:rsid w:val="00091D8C"/>
    <w:rsid w:val="000923F6"/>
    <w:rsid w:val="000928BA"/>
    <w:rsid w:val="000939B9"/>
    <w:rsid w:val="000A1260"/>
    <w:rsid w:val="000A39AD"/>
    <w:rsid w:val="000B0C24"/>
    <w:rsid w:val="000B13BF"/>
    <w:rsid w:val="000B1D15"/>
    <w:rsid w:val="000B2B3F"/>
    <w:rsid w:val="000B3E72"/>
    <w:rsid w:val="000B5D1B"/>
    <w:rsid w:val="000B7E60"/>
    <w:rsid w:val="000C2F77"/>
    <w:rsid w:val="000D075C"/>
    <w:rsid w:val="000D4B35"/>
    <w:rsid w:val="000D5A78"/>
    <w:rsid w:val="000E006A"/>
    <w:rsid w:val="000E1C9B"/>
    <w:rsid w:val="000E25B3"/>
    <w:rsid w:val="000E5B49"/>
    <w:rsid w:val="000E77E3"/>
    <w:rsid w:val="000F0EAC"/>
    <w:rsid w:val="000F1FAF"/>
    <w:rsid w:val="000F2D5A"/>
    <w:rsid w:val="000F4006"/>
    <w:rsid w:val="000F4E65"/>
    <w:rsid w:val="000F5637"/>
    <w:rsid w:val="00103069"/>
    <w:rsid w:val="001034E4"/>
    <w:rsid w:val="0010569C"/>
    <w:rsid w:val="00112EFA"/>
    <w:rsid w:val="00114BC1"/>
    <w:rsid w:val="001150DA"/>
    <w:rsid w:val="00120045"/>
    <w:rsid w:val="0012253D"/>
    <w:rsid w:val="00126CDC"/>
    <w:rsid w:val="00127006"/>
    <w:rsid w:val="00127B50"/>
    <w:rsid w:val="0013023E"/>
    <w:rsid w:val="001322AC"/>
    <w:rsid w:val="00137CFA"/>
    <w:rsid w:val="00140C71"/>
    <w:rsid w:val="001437D8"/>
    <w:rsid w:val="0014723E"/>
    <w:rsid w:val="00152795"/>
    <w:rsid w:val="00160CA3"/>
    <w:rsid w:val="00163C18"/>
    <w:rsid w:val="001738AE"/>
    <w:rsid w:val="00187313"/>
    <w:rsid w:val="0019113B"/>
    <w:rsid w:val="0019206B"/>
    <w:rsid w:val="00196B9E"/>
    <w:rsid w:val="0019773E"/>
    <w:rsid w:val="001A0D1E"/>
    <w:rsid w:val="001A19C9"/>
    <w:rsid w:val="001A2219"/>
    <w:rsid w:val="001A767A"/>
    <w:rsid w:val="001B5B65"/>
    <w:rsid w:val="001C219C"/>
    <w:rsid w:val="001C2BE1"/>
    <w:rsid w:val="001C2CE6"/>
    <w:rsid w:val="001C5C8D"/>
    <w:rsid w:val="001C74EB"/>
    <w:rsid w:val="001C7725"/>
    <w:rsid w:val="001C7D43"/>
    <w:rsid w:val="001D126E"/>
    <w:rsid w:val="001D1B79"/>
    <w:rsid w:val="001D2FF7"/>
    <w:rsid w:val="001D5206"/>
    <w:rsid w:val="001D6D9F"/>
    <w:rsid w:val="001E015B"/>
    <w:rsid w:val="001E07C1"/>
    <w:rsid w:val="001E1CEE"/>
    <w:rsid w:val="001E2125"/>
    <w:rsid w:val="001E4E5A"/>
    <w:rsid w:val="001E7CCA"/>
    <w:rsid w:val="001F7A5F"/>
    <w:rsid w:val="0020275D"/>
    <w:rsid w:val="00204381"/>
    <w:rsid w:val="00204C6F"/>
    <w:rsid w:val="00215B2F"/>
    <w:rsid w:val="00221175"/>
    <w:rsid w:val="0022159E"/>
    <w:rsid w:val="00222A9B"/>
    <w:rsid w:val="0022317D"/>
    <w:rsid w:val="002315B7"/>
    <w:rsid w:val="002332A0"/>
    <w:rsid w:val="00236779"/>
    <w:rsid w:val="00240638"/>
    <w:rsid w:val="00243FE9"/>
    <w:rsid w:val="00244756"/>
    <w:rsid w:val="002467DF"/>
    <w:rsid w:val="002474C4"/>
    <w:rsid w:val="002508F1"/>
    <w:rsid w:val="0025159C"/>
    <w:rsid w:val="00251E50"/>
    <w:rsid w:val="002526B6"/>
    <w:rsid w:val="002529A8"/>
    <w:rsid w:val="002539E0"/>
    <w:rsid w:val="00253A3A"/>
    <w:rsid w:val="00261494"/>
    <w:rsid w:val="00274640"/>
    <w:rsid w:val="002757C3"/>
    <w:rsid w:val="0027697E"/>
    <w:rsid w:val="00284893"/>
    <w:rsid w:val="00284E92"/>
    <w:rsid w:val="0029311E"/>
    <w:rsid w:val="002A1628"/>
    <w:rsid w:val="002A1ECC"/>
    <w:rsid w:val="002A7AE0"/>
    <w:rsid w:val="002A7D3C"/>
    <w:rsid w:val="002B0907"/>
    <w:rsid w:val="002B55E1"/>
    <w:rsid w:val="002B651D"/>
    <w:rsid w:val="002C215A"/>
    <w:rsid w:val="002D1B33"/>
    <w:rsid w:val="002D4305"/>
    <w:rsid w:val="002E046D"/>
    <w:rsid w:val="002E195C"/>
    <w:rsid w:val="002E69B6"/>
    <w:rsid w:val="002F2D2A"/>
    <w:rsid w:val="002F3B0A"/>
    <w:rsid w:val="002F78C3"/>
    <w:rsid w:val="00305D15"/>
    <w:rsid w:val="00323433"/>
    <w:rsid w:val="003245A8"/>
    <w:rsid w:val="00327186"/>
    <w:rsid w:val="00341B77"/>
    <w:rsid w:val="00353209"/>
    <w:rsid w:val="00362FB6"/>
    <w:rsid w:val="00363447"/>
    <w:rsid w:val="0038644B"/>
    <w:rsid w:val="00387543"/>
    <w:rsid w:val="00390372"/>
    <w:rsid w:val="003934C0"/>
    <w:rsid w:val="00394284"/>
    <w:rsid w:val="003A29C6"/>
    <w:rsid w:val="003A29E5"/>
    <w:rsid w:val="003B0C97"/>
    <w:rsid w:val="003B1F80"/>
    <w:rsid w:val="003B6045"/>
    <w:rsid w:val="003C0191"/>
    <w:rsid w:val="003C4AC3"/>
    <w:rsid w:val="003D3898"/>
    <w:rsid w:val="003D7F63"/>
    <w:rsid w:val="003E169E"/>
    <w:rsid w:val="003E1784"/>
    <w:rsid w:val="003E26EB"/>
    <w:rsid w:val="003E4D32"/>
    <w:rsid w:val="003E566F"/>
    <w:rsid w:val="003E6DEF"/>
    <w:rsid w:val="003F09C1"/>
    <w:rsid w:val="003F0A09"/>
    <w:rsid w:val="003F3A11"/>
    <w:rsid w:val="003F604A"/>
    <w:rsid w:val="003F68B9"/>
    <w:rsid w:val="004014DF"/>
    <w:rsid w:val="004017E0"/>
    <w:rsid w:val="00403D3A"/>
    <w:rsid w:val="004057C9"/>
    <w:rsid w:val="00406833"/>
    <w:rsid w:val="004125FE"/>
    <w:rsid w:val="004153AB"/>
    <w:rsid w:val="00417060"/>
    <w:rsid w:val="004245E3"/>
    <w:rsid w:val="0043348E"/>
    <w:rsid w:val="00435FB8"/>
    <w:rsid w:val="0044427E"/>
    <w:rsid w:val="00444E56"/>
    <w:rsid w:val="00446AFA"/>
    <w:rsid w:val="00447F37"/>
    <w:rsid w:val="0045038B"/>
    <w:rsid w:val="00464EE7"/>
    <w:rsid w:val="00471492"/>
    <w:rsid w:val="00474568"/>
    <w:rsid w:val="004770EE"/>
    <w:rsid w:val="00483117"/>
    <w:rsid w:val="00483EF3"/>
    <w:rsid w:val="00485932"/>
    <w:rsid w:val="00485DDA"/>
    <w:rsid w:val="004967F9"/>
    <w:rsid w:val="00497A75"/>
    <w:rsid w:val="004A0A7C"/>
    <w:rsid w:val="004A2CDE"/>
    <w:rsid w:val="004A35D4"/>
    <w:rsid w:val="004B4E7A"/>
    <w:rsid w:val="004B7170"/>
    <w:rsid w:val="004C0422"/>
    <w:rsid w:val="004C146A"/>
    <w:rsid w:val="004C463B"/>
    <w:rsid w:val="004C7044"/>
    <w:rsid w:val="004C76BC"/>
    <w:rsid w:val="004D043E"/>
    <w:rsid w:val="004D08EC"/>
    <w:rsid w:val="004D0935"/>
    <w:rsid w:val="004D0BB3"/>
    <w:rsid w:val="004D3A35"/>
    <w:rsid w:val="004D5272"/>
    <w:rsid w:val="004D5E7C"/>
    <w:rsid w:val="004E0114"/>
    <w:rsid w:val="004E1E5B"/>
    <w:rsid w:val="004E3A86"/>
    <w:rsid w:val="004E6A2D"/>
    <w:rsid w:val="004E78B2"/>
    <w:rsid w:val="004F6198"/>
    <w:rsid w:val="004F6D1C"/>
    <w:rsid w:val="00501C55"/>
    <w:rsid w:val="0050340A"/>
    <w:rsid w:val="00503C5B"/>
    <w:rsid w:val="00507576"/>
    <w:rsid w:val="00507F24"/>
    <w:rsid w:val="00510CFD"/>
    <w:rsid w:val="00511222"/>
    <w:rsid w:val="00514D93"/>
    <w:rsid w:val="0052358F"/>
    <w:rsid w:val="00527E5E"/>
    <w:rsid w:val="0053165A"/>
    <w:rsid w:val="005340FC"/>
    <w:rsid w:val="00535A14"/>
    <w:rsid w:val="00537CC4"/>
    <w:rsid w:val="00554EBE"/>
    <w:rsid w:val="005563C4"/>
    <w:rsid w:val="00556842"/>
    <w:rsid w:val="00557DEC"/>
    <w:rsid w:val="00561DD1"/>
    <w:rsid w:val="00566A66"/>
    <w:rsid w:val="00570E1B"/>
    <w:rsid w:val="0057583E"/>
    <w:rsid w:val="005808C4"/>
    <w:rsid w:val="00587162"/>
    <w:rsid w:val="00590444"/>
    <w:rsid w:val="00590A79"/>
    <w:rsid w:val="0059177E"/>
    <w:rsid w:val="00595444"/>
    <w:rsid w:val="005A415E"/>
    <w:rsid w:val="005B5091"/>
    <w:rsid w:val="005B5FF2"/>
    <w:rsid w:val="005B6C40"/>
    <w:rsid w:val="005B7A8E"/>
    <w:rsid w:val="005C081C"/>
    <w:rsid w:val="005C2E17"/>
    <w:rsid w:val="005C453B"/>
    <w:rsid w:val="005D10EC"/>
    <w:rsid w:val="005E42C0"/>
    <w:rsid w:val="005F04CA"/>
    <w:rsid w:val="005F69C1"/>
    <w:rsid w:val="00601A69"/>
    <w:rsid w:val="00604701"/>
    <w:rsid w:val="00604E21"/>
    <w:rsid w:val="00611375"/>
    <w:rsid w:val="0061537E"/>
    <w:rsid w:val="006168B7"/>
    <w:rsid w:val="006229B8"/>
    <w:rsid w:val="00622EBD"/>
    <w:rsid w:val="00624459"/>
    <w:rsid w:val="00626565"/>
    <w:rsid w:val="006277C1"/>
    <w:rsid w:val="006277CB"/>
    <w:rsid w:val="0063008B"/>
    <w:rsid w:val="0063281B"/>
    <w:rsid w:val="0063678B"/>
    <w:rsid w:val="006376F6"/>
    <w:rsid w:val="006406FD"/>
    <w:rsid w:val="00650C26"/>
    <w:rsid w:val="00653D3F"/>
    <w:rsid w:val="0065486C"/>
    <w:rsid w:val="00657102"/>
    <w:rsid w:val="00661737"/>
    <w:rsid w:val="00663963"/>
    <w:rsid w:val="00663D49"/>
    <w:rsid w:val="0066603A"/>
    <w:rsid w:val="00671094"/>
    <w:rsid w:val="00674F04"/>
    <w:rsid w:val="006759B8"/>
    <w:rsid w:val="006762A1"/>
    <w:rsid w:val="0067771A"/>
    <w:rsid w:val="00677931"/>
    <w:rsid w:val="006804FF"/>
    <w:rsid w:val="006806DF"/>
    <w:rsid w:val="00682890"/>
    <w:rsid w:val="00682905"/>
    <w:rsid w:val="00682D50"/>
    <w:rsid w:val="00685419"/>
    <w:rsid w:val="00686941"/>
    <w:rsid w:val="00692779"/>
    <w:rsid w:val="00695640"/>
    <w:rsid w:val="00695956"/>
    <w:rsid w:val="006959D5"/>
    <w:rsid w:val="006A3650"/>
    <w:rsid w:val="006A4ED8"/>
    <w:rsid w:val="006A5DDB"/>
    <w:rsid w:val="006A6249"/>
    <w:rsid w:val="006A73E1"/>
    <w:rsid w:val="006C21CE"/>
    <w:rsid w:val="006C40E7"/>
    <w:rsid w:val="006D0C70"/>
    <w:rsid w:val="006D70B9"/>
    <w:rsid w:val="006E05FA"/>
    <w:rsid w:val="006E231A"/>
    <w:rsid w:val="006E3BFF"/>
    <w:rsid w:val="006E4377"/>
    <w:rsid w:val="006E7397"/>
    <w:rsid w:val="006F0614"/>
    <w:rsid w:val="006F088F"/>
    <w:rsid w:val="006F20DF"/>
    <w:rsid w:val="006F3247"/>
    <w:rsid w:val="006F5DA2"/>
    <w:rsid w:val="00703D4E"/>
    <w:rsid w:val="00704CBF"/>
    <w:rsid w:val="00715032"/>
    <w:rsid w:val="00715522"/>
    <w:rsid w:val="00716E18"/>
    <w:rsid w:val="007305F2"/>
    <w:rsid w:val="00730FDB"/>
    <w:rsid w:val="00732032"/>
    <w:rsid w:val="00735D52"/>
    <w:rsid w:val="00737634"/>
    <w:rsid w:val="00742244"/>
    <w:rsid w:val="0074353E"/>
    <w:rsid w:val="00743735"/>
    <w:rsid w:val="00745138"/>
    <w:rsid w:val="00750077"/>
    <w:rsid w:val="007532FB"/>
    <w:rsid w:val="0075500E"/>
    <w:rsid w:val="00755C0B"/>
    <w:rsid w:val="00756B57"/>
    <w:rsid w:val="007633A8"/>
    <w:rsid w:val="00764D62"/>
    <w:rsid w:val="00766142"/>
    <w:rsid w:val="007818AB"/>
    <w:rsid w:val="00781D0C"/>
    <w:rsid w:val="0079220D"/>
    <w:rsid w:val="00795D75"/>
    <w:rsid w:val="00795E7B"/>
    <w:rsid w:val="00797374"/>
    <w:rsid w:val="007A0520"/>
    <w:rsid w:val="007A1AFE"/>
    <w:rsid w:val="007A226F"/>
    <w:rsid w:val="007A64C2"/>
    <w:rsid w:val="007B0CD9"/>
    <w:rsid w:val="007B2E3A"/>
    <w:rsid w:val="007B4D27"/>
    <w:rsid w:val="007B7C8E"/>
    <w:rsid w:val="007C19A2"/>
    <w:rsid w:val="007C1FD4"/>
    <w:rsid w:val="007D4898"/>
    <w:rsid w:val="007E135B"/>
    <w:rsid w:val="007E200E"/>
    <w:rsid w:val="007E440D"/>
    <w:rsid w:val="007F1A96"/>
    <w:rsid w:val="007F1C39"/>
    <w:rsid w:val="007F2664"/>
    <w:rsid w:val="007F2C8B"/>
    <w:rsid w:val="007F34A6"/>
    <w:rsid w:val="007F3E78"/>
    <w:rsid w:val="007F3FFF"/>
    <w:rsid w:val="007F5ABA"/>
    <w:rsid w:val="007F5FF0"/>
    <w:rsid w:val="00802EA7"/>
    <w:rsid w:val="00804CB5"/>
    <w:rsid w:val="00806771"/>
    <w:rsid w:val="008118B8"/>
    <w:rsid w:val="00812293"/>
    <w:rsid w:val="00813209"/>
    <w:rsid w:val="00813E91"/>
    <w:rsid w:val="008160B0"/>
    <w:rsid w:val="00823CDF"/>
    <w:rsid w:val="00826D3C"/>
    <w:rsid w:val="00830459"/>
    <w:rsid w:val="00831BF0"/>
    <w:rsid w:val="00836408"/>
    <w:rsid w:val="00837267"/>
    <w:rsid w:val="00837603"/>
    <w:rsid w:val="008504A4"/>
    <w:rsid w:val="00851D2B"/>
    <w:rsid w:val="00865037"/>
    <w:rsid w:val="008667C4"/>
    <w:rsid w:val="008674F0"/>
    <w:rsid w:val="00876D99"/>
    <w:rsid w:val="00877464"/>
    <w:rsid w:val="0088338A"/>
    <w:rsid w:val="00885E94"/>
    <w:rsid w:val="008876F6"/>
    <w:rsid w:val="00890668"/>
    <w:rsid w:val="00891FF5"/>
    <w:rsid w:val="008920C9"/>
    <w:rsid w:val="008A754F"/>
    <w:rsid w:val="008B0FC9"/>
    <w:rsid w:val="008B3FDE"/>
    <w:rsid w:val="008B49AC"/>
    <w:rsid w:val="008B6FC5"/>
    <w:rsid w:val="008B7F18"/>
    <w:rsid w:val="008C59C4"/>
    <w:rsid w:val="008D05F7"/>
    <w:rsid w:val="008D0F44"/>
    <w:rsid w:val="008D2B2C"/>
    <w:rsid w:val="008D77C1"/>
    <w:rsid w:val="008D7AB2"/>
    <w:rsid w:val="008E02FC"/>
    <w:rsid w:val="008E15EB"/>
    <w:rsid w:val="008E36FB"/>
    <w:rsid w:val="008E391D"/>
    <w:rsid w:val="008E3C96"/>
    <w:rsid w:val="008E442A"/>
    <w:rsid w:val="008E50AB"/>
    <w:rsid w:val="008E6AF9"/>
    <w:rsid w:val="008E6E36"/>
    <w:rsid w:val="008E70B7"/>
    <w:rsid w:val="008F57BB"/>
    <w:rsid w:val="0090037F"/>
    <w:rsid w:val="00900CDB"/>
    <w:rsid w:val="009016ED"/>
    <w:rsid w:val="00902856"/>
    <w:rsid w:val="00904D58"/>
    <w:rsid w:val="00913269"/>
    <w:rsid w:val="00913A30"/>
    <w:rsid w:val="0091536C"/>
    <w:rsid w:val="00916840"/>
    <w:rsid w:val="009203B1"/>
    <w:rsid w:val="00922F59"/>
    <w:rsid w:val="00924306"/>
    <w:rsid w:val="00925091"/>
    <w:rsid w:val="009250B2"/>
    <w:rsid w:val="00925AB2"/>
    <w:rsid w:val="00925CF4"/>
    <w:rsid w:val="00927878"/>
    <w:rsid w:val="0093244B"/>
    <w:rsid w:val="00932EFB"/>
    <w:rsid w:val="00934CEB"/>
    <w:rsid w:val="009371A3"/>
    <w:rsid w:val="00945504"/>
    <w:rsid w:val="00945ECD"/>
    <w:rsid w:val="009461A4"/>
    <w:rsid w:val="00950EA9"/>
    <w:rsid w:val="00950FE0"/>
    <w:rsid w:val="0095217F"/>
    <w:rsid w:val="00953072"/>
    <w:rsid w:val="009532C8"/>
    <w:rsid w:val="00961536"/>
    <w:rsid w:val="00972244"/>
    <w:rsid w:val="00981A2C"/>
    <w:rsid w:val="00983DAB"/>
    <w:rsid w:val="00986684"/>
    <w:rsid w:val="00986D0D"/>
    <w:rsid w:val="00987465"/>
    <w:rsid w:val="0099193F"/>
    <w:rsid w:val="00994014"/>
    <w:rsid w:val="0099465B"/>
    <w:rsid w:val="00997EBC"/>
    <w:rsid w:val="009A06B9"/>
    <w:rsid w:val="009A4C8F"/>
    <w:rsid w:val="009B0B82"/>
    <w:rsid w:val="009B21A8"/>
    <w:rsid w:val="009B7E61"/>
    <w:rsid w:val="009C0070"/>
    <w:rsid w:val="009C097F"/>
    <w:rsid w:val="009C0FD5"/>
    <w:rsid w:val="009C168D"/>
    <w:rsid w:val="009C3B7E"/>
    <w:rsid w:val="009C3CB1"/>
    <w:rsid w:val="009C6442"/>
    <w:rsid w:val="009C707D"/>
    <w:rsid w:val="009D38DC"/>
    <w:rsid w:val="009D6062"/>
    <w:rsid w:val="009D6902"/>
    <w:rsid w:val="009D70E4"/>
    <w:rsid w:val="009E03AB"/>
    <w:rsid w:val="009E1BA8"/>
    <w:rsid w:val="009E3141"/>
    <w:rsid w:val="009E36F0"/>
    <w:rsid w:val="009E4C2B"/>
    <w:rsid w:val="009E50A4"/>
    <w:rsid w:val="009E56CD"/>
    <w:rsid w:val="009E6244"/>
    <w:rsid w:val="009F0C0F"/>
    <w:rsid w:val="009F4960"/>
    <w:rsid w:val="009F513A"/>
    <w:rsid w:val="009F6561"/>
    <w:rsid w:val="009F6E43"/>
    <w:rsid w:val="00A006B0"/>
    <w:rsid w:val="00A070B5"/>
    <w:rsid w:val="00A1568B"/>
    <w:rsid w:val="00A164BC"/>
    <w:rsid w:val="00A17F19"/>
    <w:rsid w:val="00A20613"/>
    <w:rsid w:val="00A20899"/>
    <w:rsid w:val="00A2101E"/>
    <w:rsid w:val="00A2297B"/>
    <w:rsid w:val="00A22D2F"/>
    <w:rsid w:val="00A238B0"/>
    <w:rsid w:val="00A23FB6"/>
    <w:rsid w:val="00A3391A"/>
    <w:rsid w:val="00A35085"/>
    <w:rsid w:val="00A41F40"/>
    <w:rsid w:val="00A51969"/>
    <w:rsid w:val="00A53CCD"/>
    <w:rsid w:val="00A556BD"/>
    <w:rsid w:val="00A57E4C"/>
    <w:rsid w:val="00A62DD0"/>
    <w:rsid w:val="00A64C6A"/>
    <w:rsid w:val="00A65C1E"/>
    <w:rsid w:val="00A70E65"/>
    <w:rsid w:val="00A77A9D"/>
    <w:rsid w:val="00A80ABB"/>
    <w:rsid w:val="00A80C10"/>
    <w:rsid w:val="00A83D18"/>
    <w:rsid w:val="00A83FF8"/>
    <w:rsid w:val="00A93734"/>
    <w:rsid w:val="00AA3E1A"/>
    <w:rsid w:val="00AA4BCE"/>
    <w:rsid w:val="00AB03B0"/>
    <w:rsid w:val="00AB08B9"/>
    <w:rsid w:val="00AB1C32"/>
    <w:rsid w:val="00AB2381"/>
    <w:rsid w:val="00AB7FD0"/>
    <w:rsid w:val="00AC1482"/>
    <w:rsid w:val="00AC16B1"/>
    <w:rsid w:val="00AC1C2E"/>
    <w:rsid w:val="00AC2D6A"/>
    <w:rsid w:val="00AC315D"/>
    <w:rsid w:val="00AC7D43"/>
    <w:rsid w:val="00AD7FBF"/>
    <w:rsid w:val="00AF49F8"/>
    <w:rsid w:val="00B011DE"/>
    <w:rsid w:val="00B02748"/>
    <w:rsid w:val="00B031FD"/>
    <w:rsid w:val="00B03E96"/>
    <w:rsid w:val="00B067F5"/>
    <w:rsid w:val="00B108CC"/>
    <w:rsid w:val="00B21771"/>
    <w:rsid w:val="00B23C41"/>
    <w:rsid w:val="00B277FF"/>
    <w:rsid w:val="00B353C7"/>
    <w:rsid w:val="00B37654"/>
    <w:rsid w:val="00B4008E"/>
    <w:rsid w:val="00B40104"/>
    <w:rsid w:val="00B40334"/>
    <w:rsid w:val="00B41A85"/>
    <w:rsid w:val="00B47AFD"/>
    <w:rsid w:val="00B5030A"/>
    <w:rsid w:val="00B5081D"/>
    <w:rsid w:val="00B51B5D"/>
    <w:rsid w:val="00B52402"/>
    <w:rsid w:val="00B52AC2"/>
    <w:rsid w:val="00B54282"/>
    <w:rsid w:val="00B54F50"/>
    <w:rsid w:val="00B56723"/>
    <w:rsid w:val="00B611DD"/>
    <w:rsid w:val="00B624B3"/>
    <w:rsid w:val="00B669E6"/>
    <w:rsid w:val="00B70669"/>
    <w:rsid w:val="00B71062"/>
    <w:rsid w:val="00B7311D"/>
    <w:rsid w:val="00B76197"/>
    <w:rsid w:val="00B81EAF"/>
    <w:rsid w:val="00B839A0"/>
    <w:rsid w:val="00B839D8"/>
    <w:rsid w:val="00B8536A"/>
    <w:rsid w:val="00B90DB0"/>
    <w:rsid w:val="00B936CE"/>
    <w:rsid w:val="00B946B9"/>
    <w:rsid w:val="00B94B86"/>
    <w:rsid w:val="00B966BF"/>
    <w:rsid w:val="00B96D88"/>
    <w:rsid w:val="00B978BF"/>
    <w:rsid w:val="00BA23AD"/>
    <w:rsid w:val="00BA2ADD"/>
    <w:rsid w:val="00BA4EF6"/>
    <w:rsid w:val="00BA7C18"/>
    <w:rsid w:val="00BB32C4"/>
    <w:rsid w:val="00BB46D1"/>
    <w:rsid w:val="00BC351F"/>
    <w:rsid w:val="00BC6255"/>
    <w:rsid w:val="00BC6E7A"/>
    <w:rsid w:val="00BD09B7"/>
    <w:rsid w:val="00BD0E06"/>
    <w:rsid w:val="00BD4514"/>
    <w:rsid w:val="00BE30FD"/>
    <w:rsid w:val="00BE5CE4"/>
    <w:rsid w:val="00BE62AD"/>
    <w:rsid w:val="00BF0445"/>
    <w:rsid w:val="00BF23A1"/>
    <w:rsid w:val="00C129A3"/>
    <w:rsid w:val="00C12FA4"/>
    <w:rsid w:val="00C131D0"/>
    <w:rsid w:val="00C15417"/>
    <w:rsid w:val="00C17DD1"/>
    <w:rsid w:val="00C22CD4"/>
    <w:rsid w:val="00C23306"/>
    <w:rsid w:val="00C23CD1"/>
    <w:rsid w:val="00C24706"/>
    <w:rsid w:val="00C26184"/>
    <w:rsid w:val="00C3495B"/>
    <w:rsid w:val="00C36E8E"/>
    <w:rsid w:val="00C37260"/>
    <w:rsid w:val="00C40719"/>
    <w:rsid w:val="00C408B7"/>
    <w:rsid w:val="00C421B6"/>
    <w:rsid w:val="00C42F83"/>
    <w:rsid w:val="00C47B1C"/>
    <w:rsid w:val="00C47D76"/>
    <w:rsid w:val="00C52AE0"/>
    <w:rsid w:val="00C6632E"/>
    <w:rsid w:val="00C6713C"/>
    <w:rsid w:val="00C717B1"/>
    <w:rsid w:val="00C72BA6"/>
    <w:rsid w:val="00C8221F"/>
    <w:rsid w:val="00C86CA2"/>
    <w:rsid w:val="00C91192"/>
    <w:rsid w:val="00C91993"/>
    <w:rsid w:val="00C9291C"/>
    <w:rsid w:val="00C94FF2"/>
    <w:rsid w:val="00C97094"/>
    <w:rsid w:val="00CA06D5"/>
    <w:rsid w:val="00CA2087"/>
    <w:rsid w:val="00CA5CB7"/>
    <w:rsid w:val="00CA6C32"/>
    <w:rsid w:val="00CA7E72"/>
    <w:rsid w:val="00CB16A8"/>
    <w:rsid w:val="00CB650C"/>
    <w:rsid w:val="00CC1676"/>
    <w:rsid w:val="00CC240D"/>
    <w:rsid w:val="00CC68A1"/>
    <w:rsid w:val="00CD24D5"/>
    <w:rsid w:val="00CD279B"/>
    <w:rsid w:val="00CD37E8"/>
    <w:rsid w:val="00CD5E0A"/>
    <w:rsid w:val="00CD663B"/>
    <w:rsid w:val="00CE21ED"/>
    <w:rsid w:val="00CE2743"/>
    <w:rsid w:val="00CE2FA7"/>
    <w:rsid w:val="00CE49E4"/>
    <w:rsid w:val="00CE5FBA"/>
    <w:rsid w:val="00CF0727"/>
    <w:rsid w:val="00D0175E"/>
    <w:rsid w:val="00D02619"/>
    <w:rsid w:val="00D04B7D"/>
    <w:rsid w:val="00D05E79"/>
    <w:rsid w:val="00D12443"/>
    <w:rsid w:val="00D22661"/>
    <w:rsid w:val="00D23639"/>
    <w:rsid w:val="00D23DAD"/>
    <w:rsid w:val="00D33F78"/>
    <w:rsid w:val="00D4153F"/>
    <w:rsid w:val="00D42179"/>
    <w:rsid w:val="00D425CE"/>
    <w:rsid w:val="00D45DEB"/>
    <w:rsid w:val="00D46096"/>
    <w:rsid w:val="00D46448"/>
    <w:rsid w:val="00D5615B"/>
    <w:rsid w:val="00D5734D"/>
    <w:rsid w:val="00D64C6B"/>
    <w:rsid w:val="00D65CCF"/>
    <w:rsid w:val="00D70213"/>
    <w:rsid w:val="00D705E0"/>
    <w:rsid w:val="00D7210B"/>
    <w:rsid w:val="00D72BD4"/>
    <w:rsid w:val="00D73323"/>
    <w:rsid w:val="00D744AB"/>
    <w:rsid w:val="00D7516C"/>
    <w:rsid w:val="00D76355"/>
    <w:rsid w:val="00D76F17"/>
    <w:rsid w:val="00D84416"/>
    <w:rsid w:val="00D91DBC"/>
    <w:rsid w:val="00D931B3"/>
    <w:rsid w:val="00D95434"/>
    <w:rsid w:val="00DA0A9E"/>
    <w:rsid w:val="00DA0F27"/>
    <w:rsid w:val="00DA7F0D"/>
    <w:rsid w:val="00DB0303"/>
    <w:rsid w:val="00DB24C5"/>
    <w:rsid w:val="00DB2D5B"/>
    <w:rsid w:val="00DB3293"/>
    <w:rsid w:val="00DB3E77"/>
    <w:rsid w:val="00DB470C"/>
    <w:rsid w:val="00DB4C2B"/>
    <w:rsid w:val="00DB4E47"/>
    <w:rsid w:val="00DB5576"/>
    <w:rsid w:val="00DB7796"/>
    <w:rsid w:val="00DC06BA"/>
    <w:rsid w:val="00DC1044"/>
    <w:rsid w:val="00DC29F7"/>
    <w:rsid w:val="00DC6ED9"/>
    <w:rsid w:val="00DD1EA9"/>
    <w:rsid w:val="00DD2965"/>
    <w:rsid w:val="00DD3393"/>
    <w:rsid w:val="00DD40A0"/>
    <w:rsid w:val="00DD68A2"/>
    <w:rsid w:val="00DE296E"/>
    <w:rsid w:val="00DE68F7"/>
    <w:rsid w:val="00DF00CE"/>
    <w:rsid w:val="00DF02AB"/>
    <w:rsid w:val="00DF150E"/>
    <w:rsid w:val="00DF180F"/>
    <w:rsid w:val="00DF1894"/>
    <w:rsid w:val="00DF46BD"/>
    <w:rsid w:val="00DF4826"/>
    <w:rsid w:val="00DF7F9B"/>
    <w:rsid w:val="00E00023"/>
    <w:rsid w:val="00E029D0"/>
    <w:rsid w:val="00E059A1"/>
    <w:rsid w:val="00E06A9F"/>
    <w:rsid w:val="00E10722"/>
    <w:rsid w:val="00E11775"/>
    <w:rsid w:val="00E164C9"/>
    <w:rsid w:val="00E16E83"/>
    <w:rsid w:val="00E22B1F"/>
    <w:rsid w:val="00E3166F"/>
    <w:rsid w:val="00E40D74"/>
    <w:rsid w:val="00E4333E"/>
    <w:rsid w:val="00E44155"/>
    <w:rsid w:val="00E476B7"/>
    <w:rsid w:val="00E479FD"/>
    <w:rsid w:val="00E53459"/>
    <w:rsid w:val="00E559D5"/>
    <w:rsid w:val="00E64C6B"/>
    <w:rsid w:val="00E66B7D"/>
    <w:rsid w:val="00E7355A"/>
    <w:rsid w:val="00E73DC9"/>
    <w:rsid w:val="00E74D69"/>
    <w:rsid w:val="00E75646"/>
    <w:rsid w:val="00E834AD"/>
    <w:rsid w:val="00E83E33"/>
    <w:rsid w:val="00E9194B"/>
    <w:rsid w:val="00E91C15"/>
    <w:rsid w:val="00EA24AC"/>
    <w:rsid w:val="00EA6F7A"/>
    <w:rsid w:val="00EA6FF9"/>
    <w:rsid w:val="00EA74A9"/>
    <w:rsid w:val="00EB06F7"/>
    <w:rsid w:val="00EB0FF0"/>
    <w:rsid w:val="00EB1875"/>
    <w:rsid w:val="00EB4E68"/>
    <w:rsid w:val="00EC1721"/>
    <w:rsid w:val="00EC1C2E"/>
    <w:rsid w:val="00EC3DB8"/>
    <w:rsid w:val="00EC5C53"/>
    <w:rsid w:val="00EC648D"/>
    <w:rsid w:val="00ED5192"/>
    <w:rsid w:val="00EE444A"/>
    <w:rsid w:val="00EF1925"/>
    <w:rsid w:val="00F00A05"/>
    <w:rsid w:val="00F060E9"/>
    <w:rsid w:val="00F107CE"/>
    <w:rsid w:val="00F1232F"/>
    <w:rsid w:val="00F15406"/>
    <w:rsid w:val="00F16120"/>
    <w:rsid w:val="00F16EB7"/>
    <w:rsid w:val="00F175F8"/>
    <w:rsid w:val="00F1779D"/>
    <w:rsid w:val="00F177A3"/>
    <w:rsid w:val="00F204A2"/>
    <w:rsid w:val="00F20ED3"/>
    <w:rsid w:val="00F259F4"/>
    <w:rsid w:val="00F26438"/>
    <w:rsid w:val="00F2769C"/>
    <w:rsid w:val="00F339EE"/>
    <w:rsid w:val="00F35BF3"/>
    <w:rsid w:val="00F365DF"/>
    <w:rsid w:val="00F37D83"/>
    <w:rsid w:val="00F41BD1"/>
    <w:rsid w:val="00F450AE"/>
    <w:rsid w:val="00F45702"/>
    <w:rsid w:val="00F5018A"/>
    <w:rsid w:val="00F573ED"/>
    <w:rsid w:val="00F70DA6"/>
    <w:rsid w:val="00F7233E"/>
    <w:rsid w:val="00F7272E"/>
    <w:rsid w:val="00F7276B"/>
    <w:rsid w:val="00F72BBD"/>
    <w:rsid w:val="00F77925"/>
    <w:rsid w:val="00F80688"/>
    <w:rsid w:val="00F83DD9"/>
    <w:rsid w:val="00F84885"/>
    <w:rsid w:val="00FA12FD"/>
    <w:rsid w:val="00FA1C41"/>
    <w:rsid w:val="00FA51F2"/>
    <w:rsid w:val="00FB0678"/>
    <w:rsid w:val="00FB0FD0"/>
    <w:rsid w:val="00FB1274"/>
    <w:rsid w:val="00FB30A3"/>
    <w:rsid w:val="00FC035B"/>
    <w:rsid w:val="00FC2631"/>
    <w:rsid w:val="00FC6EFF"/>
    <w:rsid w:val="00FD2B5A"/>
    <w:rsid w:val="00FD4A5B"/>
    <w:rsid w:val="00FD4D0A"/>
    <w:rsid w:val="00FD5200"/>
    <w:rsid w:val="00FD73DD"/>
    <w:rsid w:val="00FE3A78"/>
    <w:rsid w:val="00FE41E9"/>
    <w:rsid w:val="00FE68BF"/>
    <w:rsid w:val="00FE6ADC"/>
    <w:rsid w:val="00FF10C6"/>
    <w:rsid w:val="00FF2F5E"/>
    <w:rsid w:val="00FF6EC7"/>
    <w:rsid w:val="3573C015"/>
    <w:rsid w:val="3F82EA9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72F2"/>
  <w15:docId w15:val="{00A66223-B994-4CDD-A4C8-8642E16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9AC"/>
  </w:style>
  <w:style w:type="paragraph" w:styleId="Ttulo1">
    <w:name w:val="heading 1"/>
    <w:basedOn w:val="Normal"/>
    <w:next w:val="Normal"/>
    <w:rsid w:val="000B3E72"/>
    <w:pPr>
      <w:keepNext/>
      <w:keepLines/>
      <w:numPr>
        <w:numId w:val="11"/>
      </w:numPr>
      <w:spacing w:before="400" w:after="120"/>
      <w:outlineLvl w:val="0"/>
    </w:pPr>
    <w:rPr>
      <w:sz w:val="40"/>
      <w:szCs w:val="40"/>
    </w:rPr>
  </w:style>
  <w:style w:type="paragraph" w:styleId="Ttulo2">
    <w:name w:val="heading 2"/>
    <w:basedOn w:val="Normal"/>
    <w:next w:val="Normal"/>
    <w:rsid w:val="000B3E72"/>
    <w:pPr>
      <w:keepNext/>
      <w:keepLines/>
      <w:numPr>
        <w:numId w:val="13"/>
      </w:numPr>
      <w:spacing w:before="360" w:after="120"/>
      <w:outlineLvl w:val="1"/>
    </w:pPr>
    <w:rPr>
      <w:sz w:val="32"/>
      <w:szCs w:val="32"/>
    </w:rPr>
  </w:style>
  <w:style w:type="paragraph" w:styleId="Ttulo3">
    <w:name w:val="heading 3"/>
    <w:basedOn w:val="Normal"/>
    <w:next w:val="Normal"/>
    <w:rsid w:val="000B3E72"/>
    <w:pPr>
      <w:keepNext/>
      <w:keepLines/>
      <w:numPr>
        <w:numId w:val="14"/>
      </w:numPr>
      <w:spacing w:before="320" w:after="80"/>
      <w:outlineLvl w:val="2"/>
    </w:pPr>
    <w:rPr>
      <w:sz w:val="28"/>
      <w:szCs w:val="28"/>
    </w:rPr>
  </w:style>
  <w:style w:type="paragraph" w:styleId="Ttulo4">
    <w:name w:val="heading 4"/>
    <w:basedOn w:val="Normal"/>
    <w:next w:val="Normal"/>
    <w:autoRedefine/>
    <w:rsid w:val="00A2297B"/>
    <w:pPr>
      <w:keepNext/>
      <w:keepLines/>
      <w:numPr>
        <w:ilvl w:val="1"/>
        <w:numId w:val="17"/>
      </w:numPr>
      <w:spacing w:before="280" w:after="80"/>
      <w:outlineLvl w:val="3"/>
    </w:pPr>
    <w:rPr>
      <w:sz w:val="24"/>
      <w:szCs w:val="24"/>
    </w:rPr>
  </w:style>
  <w:style w:type="paragraph" w:styleId="Ttulo5">
    <w:name w:val="heading 5"/>
    <w:basedOn w:val="Normal"/>
    <w:next w:val="Normal"/>
    <w:pPr>
      <w:keepNext/>
      <w:keepLines/>
      <w:numPr>
        <w:ilvl w:val="4"/>
        <w:numId w:val="11"/>
      </w:numPr>
      <w:spacing w:before="240" w:after="80"/>
      <w:outlineLvl w:val="4"/>
    </w:pPr>
    <w:rPr>
      <w:color w:val="666666"/>
    </w:rPr>
  </w:style>
  <w:style w:type="paragraph" w:styleId="Ttulo6">
    <w:name w:val="heading 6"/>
    <w:basedOn w:val="Normal"/>
    <w:next w:val="Normal"/>
    <w:pPr>
      <w:keepNext/>
      <w:keepLines/>
      <w:numPr>
        <w:ilvl w:val="5"/>
        <w:numId w:val="11"/>
      </w:numPr>
      <w:spacing w:before="240" w:after="80"/>
      <w:outlineLvl w:val="5"/>
    </w:pPr>
    <w:rPr>
      <w:i/>
      <w:color w:val="666666"/>
    </w:rPr>
  </w:style>
  <w:style w:type="paragraph" w:styleId="Ttulo7">
    <w:name w:val="heading 7"/>
    <w:basedOn w:val="Normal"/>
    <w:next w:val="Normal"/>
    <w:link w:val="Ttulo7Car"/>
    <w:uiPriority w:val="9"/>
    <w:semiHidden/>
    <w:unhideWhenUsed/>
    <w:qFormat/>
    <w:rsid w:val="000B3E72"/>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3E7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3E7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1">
    <w:name w:val="11"/>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10">
    <w:name w:val="10"/>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9">
    <w:name w:val="9"/>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8">
    <w:name w:val="8"/>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7">
    <w:name w:val="7"/>
    <w:basedOn w:val="TableNormal1"/>
    <w:pPr>
      <w:spacing w:line="240" w:lineRule="auto"/>
      <w:jc w:val="both"/>
    </w:pPr>
    <w:tblPr>
      <w:tblStyleRowBandSize w:val="1"/>
      <w:tblStyleColBandSize w:val="1"/>
      <w:tblCellMar>
        <w:top w:w="100" w:type="dxa"/>
        <w:left w:w="70" w:type="dxa"/>
        <w:bottom w:w="100" w:type="dxa"/>
        <w:right w:w="70" w:type="dxa"/>
      </w:tblCellMar>
    </w:tblPr>
  </w:style>
  <w:style w:type="paragraph" w:styleId="Prrafodelista">
    <w:name w:val="List Paragraph"/>
    <w:aliases w:val="Párrafo,List Paragraph (numbered (a)),List Paragraph1,Título Tablas y Figuras,Celula,Akapit z listą BS,List_Paragraph,Multilevel para_II,Bullet1,Main numbered paragraph,Dot pt,No Spacing1,List Paragraph Char Char Char,Indicator Text,ANN"/>
    <w:basedOn w:val="Normal"/>
    <w:link w:val="PrrafodelistaCar"/>
    <w:uiPriority w:val="1"/>
    <w:qFormat/>
    <w:rsid w:val="000B3E72"/>
    <w:pPr>
      <w:numPr>
        <w:numId w:val="15"/>
      </w:numPr>
      <w:ind w:left="1080"/>
      <w:contextualSpacing/>
      <w:jc w:val="both"/>
    </w:pPr>
  </w:style>
  <w:style w:type="paragraph" w:styleId="Revisin">
    <w:name w:val="Revision"/>
    <w:hidden/>
    <w:uiPriority w:val="99"/>
    <w:semiHidden/>
    <w:rsid w:val="00542BD2"/>
    <w:pPr>
      <w:spacing w:line="240" w:lineRule="auto"/>
    </w:pPr>
  </w:style>
  <w:style w:type="paragraph" w:styleId="TtuloTDC">
    <w:name w:val="TOC Heading"/>
    <w:basedOn w:val="Ttulo1"/>
    <w:next w:val="Normal"/>
    <w:uiPriority w:val="39"/>
    <w:unhideWhenUsed/>
    <w:qFormat/>
    <w:rsid w:val="00B34910"/>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B34910"/>
    <w:pPr>
      <w:spacing w:after="100"/>
    </w:pPr>
  </w:style>
  <w:style w:type="paragraph" w:styleId="TDC2">
    <w:name w:val="toc 2"/>
    <w:basedOn w:val="Normal"/>
    <w:next w:val="Normal"/>
    <w:autoRedefine/>
    <w:uiPriority w:val="39"/>
    <w:unhideWhenUsed/>
    <w:rsid w:val="00B34910"/>
    <w:pPr>
      <w:spacing w:after="100"/>
      <w:ind w:left="220"/>
    </w:pPr>
  </w:style>
  <w:style w:type="paragraph" w:styleId="TDC3">
    <w:name w:val="toc 3"/>
    <w:basedOn w:val="Normal"/>
    <w:next w:val="Normal"/>
    <w:autoRedefine/>
    <w:uiPriority w:val="39"/>
    <w:unhideWhenUsed/>
    <w:rsid w:val="00B34910"/>
    <w:pPr>
      <w:spacing w:after="100"/>
      <w:ind w:left="440"/>
    </w:pPr>
  </w:style>
  <w:style w:type="character" w:styleId="Hipervnculo">
    <w:name w:val="Hyperlink"/>
    <w:basedOn w:val="Fuentedeprrafopredeter"/>
    <w:uiPriority w:val="99"/>
    <w:unhideWhenUsed/>
    <w:rsid w:val="00B34910"/>
    <w:rPr>
      <w:color w:val="0000FF" w:themeColor="hyperlink"/>
      <w:u w:val="single"/>
    </w:rPr>
  </w:style>
  <w:style w:type="paragraph" w:styleId="Textodeglobo">
    <w:name w:val="Balloon Text"/>
    <w:basedOn w:val="Normal"/>
    <w:link w:val="TextodegloboCar"/>
    <w:uiPriority w:val="99"/>
    <w:semiHidden/>
    <w:unhideWhenUsed/>
    <w:rsid w:val="004546B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6B1"/>
    <w:rPr>
      <w:rFonts w:ascii="Segoe UI" w:hAnsi="Segoe UI" w:cs="Segoe UI"/>
      <w:sz w:val="18"/>
      <w:szCs w:val="18"/>
    </w:rPr>
  </w:style>
  <w:style w:type="character" w:styleId="Refdecomentario">
    <w:name w:val="annotation reference"/>
    <w:basedOn w:val="Fuentedeprrafopredeter"/>
    <w:uiPriority w:val="99"/>
    <w:semiHidden/>
    <w:unhideWhenUsed/>
    <w:rsid w:val="004546B1"/>
    <w:rPr>
      <w:sz w:val="16"/>
      <w:szCs w:val="16"/>
    </w:rPr>
  </w:style>
  <w:style w:type="paragraph" w:styleId="Textocomentario">
    <w:name w:val="annotation text"/>
    <w:basedOn w:val="Normal"/>
    <w:link w:val="TextocomentarioCar"/>
    <w:uiPriority w:val="99"/>
    <w:unhideWhenUsed/>
    <w:rsid w:val="004546B1"/>
    <w:pPr>
      <w:spacing w:line="240" w:lineRule="auto"/>
    </w:pPr>
    <w:rPr>
      <w:sz w:val="20"/>
      <w:szCs w:val="20"/>
    </w:rPr>
  </w:style>
  <w:style w:type="character" w:customStyle="1" w:styleId="TextocomentarioCar">
    <w:name w:val="Texto comentario Car"/>
    <w:basedOn w:val="Fuentedeprrafopredeter"/>
    <w:link w:val="Textocomentario"/>
    <w:uiPriority w:val="99"/>
    <w:rsid w:val="004546B1"/>
    <w:rPr>
      <w:sz w:val="20"/>
      <w:szCs w:val="20"/>
    </w:rPr>
  </w:style>
  <w:style w:type="paragraph" w:styleId="Asuntodelcomentario">
    <w:name w:val="annotation subject"/>
    <w:basedOn w:val="Textocomentario"/>
    <w:next w:val="Textocomentario"/>
    <w:link w:val="AsuntodelcomentarioCar"/>
    <w:uiPriority w:val="99"/>
    <w:semiHidden/>
    <w:unhideWhenUsed/>
    <w:rsid w:val="004546B1"/>
    <w:rPr>
      <w:b/>
      <w:bCs/>
    </w:rPr>
  </w:style>
  <w:style w:type="character" w:customStyle="1" w:styleId="AsuntodelcomentarioCar">
    <w:name w:val="Asunto del comentario Car"/>
    <w:basedOn w:val="TextocomentarioCar"/>
    <w:link w:val="Asuntodelcomentario"/>
    <w:uiPriority w:val="99"/>
    <w:semiHidden/>
    <w:rsid w:val="004546B1"/>
    <w:rPr>
      <w:b/>
      <w:bCs/>
      <w:sz w:val="20"/>
      <w:szCs w:val="20"/>
    </w:rPr>
  </w:style>
  <w:style w:type="table" w:customStyle="1" w:styleId="6">
    <w:name w:val="6"/>
    <w:basedOn w:val="TableNormal2"/>
    <w:tblPr>
      <w:tblStyleRowBandSize w:val="1"/>
      <w:tblStyleColBandSize w:val="1"/>
      <w:tblCellMar>
        <w:top w:w="15" w:type="dxa"/>
        <w:left w:w="70" w:type="dxa"/>
        <w:bottom w:w="15" w:type="dxa"/>
        <w:right w:w="70" w:type="dxa"/>
      </w:tblCellMar>
    </w:tblPr>
  </w:style>
  <w:style w:type="table" w:customStyle="1" w:styleId="5">
    <w:name w:val="5"/>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3">
    <w:name w:val="3"/>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line="240" w:lineRule="auto"/>
      <w:jc w:val="both"/>
    </w:pPr>
    <w:tblPr>
      <w:tblStyleRowBandSize w:val="1"/>
      <w:tblStyleColBandSize w:val="1"/>
      <w:tblCellMar>
        <w:top w:w="100" w:type="dxa"/>
        <w:left w:w="70" w:type="dxa"/>
        <w:bottom w:w="100" w:type="dxa"/>
        <w:right w:w="70" w:type="dxa"/>
      </w:tblCellMar>
    </w:tblPr>
  </w:style>
  <w:style w:type="numbering" w:customStyle="1" w:styleId="Estilo1">
    <w:name w:val="Estilo1"/>
    <w:uiPriority w:val="99"/>
    <w:rsid w:val="00DB0303"/>
    <w:pPr>
      <w:numPr>
        <w:numId w:val="10"/>
      </w:numPr>
    </w:pPr>
  </w:style>
  <w:style w:type="character" w:customStyle="1" w:styleId="Mencinsinresolver1">
    <w:name w:val="Mención sin resolver1"/>
    <w:basedOn w:val="Fuentedeprrafopredeter"/>
    <w:uiPriority w:val="99"/>
    <w:semiHidden/>
    <w:unhideWhenUsed/>
    <w:rsid w:val="000E25B3"/>
    <w:rPr>
      <w:color w:val="605E5C"/>
      <w:shd w:val="clear" w:color="auto" w:fill="E1DFDD"/>
    </w:rPr>
  </w:style>
  <w:style w:type="character" w:customStyle="1" w:styleId="Ttulo7Car">
    <w:name w:val="Título 7 Car"/>
    <w:basedOn w:val="Fuentedeprrafopredeter"/>
    <w:link w:val="Ttulo7"/>
    <w:uiPriority w:val="9"/>
    <w:semiHidden/>
    <w:rsid w:val="000B3E72"/>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0B3E7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B3E72"/>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2539E0"/>
    <w:pPr>
      <w:spacing w:line="240" w:lineRule="auto"/>
    </w:pPr>
    <w:rPr>
      <w:sz w:val="20"/>
      <w:szCs w:val="20"/>
    </w:rPr>
  </w:style>
  <w:style w:type="character" w:customStyle="1" w:styleId="TextonotapieCar">
    <w:name w:val="Texto nota pie Car"/>
    <w:basedOn w:val="Fuentedeprrafopredeter"/>
    <w:link w:val="Textonotapie"/>
    <w:uiPriority w:val="99"/>
    <w:semiHidden/>
    <w:rsid w:val="002539E0"/>
    <w:rPr>
      <w:sz w:val="20"/>
      <w:szCs w:val="20"/>
    </w:rPr>
  </w:style>
  <w:style w:type="character" w:styleId="Refdenotaalpie">
    <w:name w:val="footnote reference"/>
    <w:basedOn w:val="Fuentedeprrafopredeter"/>
    <w:uiPriority w:val="99"/>
    <w:semiHidden/>
    <w:unhideWhenUsed/>
    <w:rsid w:val="002539E0"/>
    <w:rPr>
      <w:vertAlign w:val="superscript"/>
    </w:rPr>
  </w:style>
  <w:style w:type="character" w:customStyle="1" w:styleId="PrrafodelistaCar">
    <w:name w:val="Párrafo de lista Car"/>
    <w:aliases w:val="Párrafo Car,List Paragraph (numbered (a)) Car,List Paragraph1 Car,Título Tablas y Figuras Car,Celula Car,Akapit z listą BS Car,List_Paragraph Car,Multilevel para_II Car,Bullet1 Car,Main numbered paragraph Car,Dot pt Car,ANN Car"/>
    <w:link w:val="Prrafodelista"/>
    <w:uiPriority w:val="1"/>
    <w:qFormat/>
    <w:locked/>
    <w:rsid w:val="009C097F"/>
  </w:style>
  <w:style w:type="paragraph" w:styleId="NormalWeb">
    <w:name w:val="Normal (Web)"/>
    <w:basedOn w:val="Normal"/>
    <w:uiPriority w:val="99"/>
    <w:unhideWhenUsed/>
    <w:rsid w:val="003F604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D1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023">
      <w:bodyDiv w:val="1"/>
      <w:marLeft w:val="0"/>
      <w:marRight w:val="0"/>
      <w:marTop w:val="0"/>
      <w:marBottom w:val="0"/>
      <w:divBdr>
        <w:top w:val="none" w:sz="0" w:space="0" w:color="auto"/>
        <w:left w:val="none" w:sz="0" w:space="0" w:color="auto"/>
        <w:bottom w:val="none" w:sz="0" w:space="0" w:color="auto"/>
        <w:right w:val="none" w:sz="0" w:space="0" w:color="auto"/>
      </w:divBdr>
    </w:div>
    <w:div w:id="46686384">
      <w:bodyDiv w:val="1"/>
      <w:marLeft w:val="0"/>
      <w:marRight w:val="0"/>
      <w:marTop w:val="0"/>
      <w:marBottom w:val="0"/>
      <w:divBdr>
        <w:top w:val="none" w:sz="0" w:space="0" w:color="auto"/>
        <w:left w:val="none" w:sz="0" w:space="0" w:color="auto"/>
        <w:bottom w:val="none" w:sz="0" w:space="0" w:color="auto"/>
        <w:right w:val="none" w:sz="0" w:space="0" w:color="auto"/>
      </w:divBdr>
    </w:div>
    <w:div w:id="121850865">
      <w:bodyDiv w:val="1"/>
      <w:marLeft w:val="0"/>
      <w:marRight w:val="0"/>
      <w:marTop w:val="0"/>
      <w:marBottom w:val="0"/>
      <w:divBdr>
        <w:top w:val="none" w:sz="0" w:space="0" w:color="auto"/>
        <w:left w:val="none" w:sz="0" w:space="0" w:color="auto"/>
        <w:bottom w:val="none" w:sz="0" w:space="0" w:color="auto"/>
        <w:right w:val="none" w:sz="0" w:space="0" w:color="auto"/>
      </w:divBdr>
    </w:div>
    <w:div w:id="138965153">
      <w:bodyDiv w:val="1"/>
      <w:marLeft w:val="0"/>
      <w:marRight w:val="0"/>
      <w:marTop w:val="0"/>
      <w:marBottom w:val="0"/>
      <w:divBdr>
        <w:top w:val="none" w:sz="0" w:space="0" w:color="auto"/>
        <w:left w:val="none" w:sz="0" w:space="0" w:color="auto"/>
        <w:bottom w:val="none" w:sz="0" w:space="0" w:color="auto"/>
        <w:right w:val="none" w:sz="0" w:space="0" w:color="auto"/>
      </w:divBdr>
    </w:div>
    <w:div w:id="166868940">
      <w:bodyDiv w:val="1"/>
      <w:marLeft w:val="0"/>
      <w:marRight w:val="0"/>
      <w:marTop w:val="0"/>
      <w:marBottom w:val="0"/>
      <w:divBdr>
        <w:top w:val="none" w:sz="0" w:space="0" w:color="auto"/>
        <w:left w:val="none" w:sz="0" w:space="0" w:color="auto"/>
        <w:bottom w:val="none" w:sz="0" w:space="0" w:color="auto"/>
        <w:right w:val="none" w:sz="0" w:space="0" w:color="auto"/>
      </w:divBdr>
      <w:divsChild>
        <w:div w:id="1525171722">
          <w:marLeft w:val="0"/>
          <w:marRight w:val="0"/>
          <w:marTop w:val="0"/>
          <w:marBottom w:val="0"/>
          <w:divBdr>
            <w:top w:val="none" w:sz="0" w:space="0" w:color="auto"/>
            <w:left w:val="none" w:sz="0" w:space="0" w:color="auto"/>
            <w:bottom w:val="none" w:sz="0" w:space="0" w:color="auto"/>
            <w:right w:val="none" w:sz="0" w:space="0" w:color="auto"/>
          </w:divBdr>
        </w:div>
        <w:div w:id="2104757520">
          <w:marLeft w:val="0"/>
          <w:marRight w:val="0"/>
          <w:marTop w:val="0"/>
          <w:marBottom w:val="0"/>
          <w:divBdr>
            <w:top w:val="none" w:sz="0" w:space="0" w:color="auto"/>
            <w:left w:val="none" w:sz="0" w:space="0" w:color="auto"/>
            <w:bottom w:val="none" w:sz="0" w:space="0" w:color="auto"/>
            <w:right w:val="none" w:sz="0" w:space="0" w:color="auto"/>
          </w:divBdr>
        </w:div>
        <w:div w:id="633291761">
          <w:marLeft w:val="0"/>
          <w:marRight w:val="0"/>
          <w:marTop w:val="0"/>
          <w:marBottom w:val="0"/>
          <w:divBdr>
            <w:top w:val="none" w:sz="0" w:space="0" w:color="auto"/>
            <w:left w:val="none" w:sz="0" w:space="0" w:color="auto"/>
            <w:bottom w:val="none" w:sz="0" w:space="0" w:color="auto"/>
            <w:right w:val="none" w:sz="0" w:space="0" w:color="auto"/>
          </w:divBdr>
        </w:div>
        <w:div w:id="510335326">
          <w:marLeft w:val="0"/>
          <w:marRight w:val="0"/>
          <w:marTop w:val="0"/>
          <w:marBottom w:val="0"/>
          <w:divBdr>
            <w:top w:val="none" w:sz="0" w:space="0" w:color="auto"/>
            <w:left w:val="none" w:sz="0" w:space="0" w:color="auto"/>
            <w:bottom w:val="none" w:sz="0" w:space="0" w:color="auto"/>
            <w:right w:val="none" w:sz="0" w:space="0" w:color="auto"/>
          </w:divBdr>
        </w:div>
        <w:div w:id="1156922877">
          <w:marLeft w:val="0"/>
          <w:marRight w:val="0"/>
          <w:marTop w:val="0"/>
          <w:marBottom w:val="0"/>
          <w:divBdr>
            <w:top w:val="none" w:sz="0" w:space="0" w:color="auto"/>
            <w:left w:val="none" w:sz="0" w:space="0" w:color="auto"/>
            <w:bottom w:val="none" w:sz="0" w:space="0" w:color="auto"/>
            <w:right w:val="none" w:sz="0" w:space="0" w:color="auto"/>
          </w:divBdr>
        </w:div>
        <w:div w:id="1068923479">
          <w:marLeft w:val="0"/>
          <w:marRight w:val="0"/>
          <w:marTop w:val="0"/>
          <w:marBottom w:val="0"/>
          <w:divBdr>
            <w:top w:val="none" w:sz="0" w:space="0" w:color="auto"/>
            <w:left w:val="none" w:sz="0" w:space="0" w:color="auto"/>
            <w:bottom w:val="none" w:sz="0" w:space="0" w:color="auto"/>
            <w:right w:val="none" w:sz="0" w:space="0" w:color="auto"/>
          </w:divBdr>
        </w:div>
      </w:divsChild>
    </w:div>
    <w:div w:id="182862954">
      <w:bodyDiv w:val="1"/>
      <w:marLeft w:val="0"/>
      <w:marRight w:val="0"/>
      <w:marTop w:val="0"/>
      <w:marBottom w:val="0"/>
      <w:divBdr>
        <w:top w:val="none" w:sz="0" w:space="0" w:color="auto"/>
        <w:left w:val="none" w:sz="0" w:space="0" w:color="auto"/>
        <w:bottom w:val="none" w:sz="0" w:space="0" w:color="auto"/>
        <w:right w:val="none" w:sz="0" w:space="0" w:color="auto"/>
      </w:divBdr>
    </w:div>
    <w:div w:id="341665129">
      <w:bodyDiv w:val="1"/>
      <w:marLeft w:val="0"/>
      <w:marRight w:val="0"/>
      <w:marTop w:val="0"/>
      <w:marBottom w:val="0"/>
      <w:divBdr>
        <w:top w:val="none" w:sz="0" w:space="0" w:color="auto"/>
        <w:left w:val="none" w:sz="0" w:space="0" w:color="auto"/>
        <w:bottom w:val="none" w:sz="0" w:space="0" w:color="auto"/>
        <w:right w:val="none" w:sz="0" w:space="0" w:color="auto"/>
      </w:divBdr>
      <w:divsChild>
        <w:div w:id="81148403">
          <w:marLeft w:val="0"/>
          <w:marRight w:val="0"/>
          <w:marTop w:val="0"/>
          <w:marBottom w:val="0"/>
          <w:divBdr>
            <w:top w:val="none" w:sz="0" w:space="0" w:color="auto"/>
            <w:left w:val="none" w:sz="0" w:space="0" w:color="auto"/>
            <w:bottom w:val="none" w:sz="0" w:space="0" w:color="auto"/>
            <w:right w:val="none" w:sz="0" w:space="0" w:color="auto"/>
          </w:divBdr>
        </w:div>
        <w:div w:id="811363702">
          <w:marLeft w:val="0"/>
          <w:marRight w:val="0"/>
          <w:marTop w:val="0"/>
          <w:marBottom w:val="0"/>
          <w:divBdr>
            <w:top w:val="none" w:sz="0" w:space="0" w:color="auto"/>
            <w:left w:val="none" w:sz="0" w:space="0" w:color="auto"/>
            <w:bottom w:val="none" w:sz="0" w:space="0" w:color="auto"/>
            <w:right w:val="none" w:sz="0" w:space="0" w:color="auto"/>
          </w:divBdr>
        </w:div>
        <w:div w:id="61415478">
          <w:marLeft w:val="0"/>
          <w:marRight w:val="0"/>
          <w:marTop w:val="0"/>
          <w:marBottom w:val="0"/>
          <w:divBdr>
            <w:top w:val="none" w:sz="0" w:space="0" w:color="auto"/>
            <w:left w:val="none" w:sz="0" w:space="0" w:color="auto"/>
            <w:bottom w:val="none" w:sz="0" w:space="0" w:color="auto"/>
            <w:right w:val="none" w:sz="0" w:space="0" w:color="auto"/>
          </w:divBdr>
        </w:div>
        <w:div w:id="1059288375">
          <w:marLeft w:val="0"/>
          <w:marRight w:val="0"/>
          <w:marTop w:val="0"/>
          <w:marBottom w:val="0"/>
          <w:divBdr>
            <w:top w:val="none" w:sz="0" w:space="0" w:color="auto"/>
            <w:left w:val="none" w:sz="0" w:space="0" w:color="auto"/>
            <w:bottom w:val="none" w:sz="0" w:space="0" w:color="auto"/>
            <w:right w:val="none" w:sz="0" w:space="0" w:color="auto"/>
          </w:divBdr>
        </w:div>
        <w:div w:id="1622880034">
          <w:marLeft w:val="0"/>
          <w:marRight w:val="0"/>
          <w:marTop w:val="0"/>
          <w:marBottom w:val="0"/>
          <w:divBdr>
            <w:top w:val="none" w:sz="0" w:space="0" w:color="auto"/>
            <w:left w:val="none" w:sz="0" w:space="0" w:color="auto"/>
            <w:bottom w:val="none" w:sz="0" w:space="0" w:color="auto"/>
            <w:right w:val="none" w:sz="0" w:space="0" w:color="auto"/>
          </w:divBdr>
        </w:div>
        <w:div w:id="1393234842">
          <w:marLeft w:val="0"/>
          <w:marRight w:val="0"/>
          <w:marTop w:val="0"/>
          <w:marBottom w:val="0"/>
          <w:divBdr>
            <w:top w:val="none" w:sz="0" w:space="0" w:color="auto"/>
            <w:left w:val="none" w:sz="0" w:space="0" w:color="auto"/>
            <w:bottom w:val="none" w:sz="0" w:space="0" w:color="auto"/>
            <w:right w:val="none" w:sz="0" w:space="0" w:color="auto"/>
          </w:divBdr>
        </w:div>
      </w:divsChild>
    </w:div>
    <w:div w:id="342710428">
      <w:bodyDiv w:val="1"/>
      <w:marLeft w:val="0"/>
      <w:marRight w:val="0"/>
      <w:marTop w:val="0"/>
      <w:marBottom w:val="0"/>
      <w:divBdr>
        <w:top w:val="none" w:sz="0" w:space="0" w:color="auto"/>
        <w:left w:val="none" w:sz="0" w:space="0" w:color="auto"/>
        <w:bottom w:val="none" w:sz="0" w:space="0" w:color="auto"/>
        <w:right w:val="none" w:sz="0" w:space="0" w:color="auto"/>
      </w:divBdr>
    </w:div>
    <w:div w:id="414669257">
      <w:bodyDiv w:val="1"/>
      <w:marLeft w:val="0"/>
      <w:marRight w:val="0"/>
      <w:marTop w:val="0"/>
      <w:marBottom w:val="0"/>
      <w:divBdr>
        <w:top w:val="none" w:sz="0" w:space="0" w:color="auto"/>
        <w:left w:val="none" w:sz="0" w:space="0" w:color="auto"/>
        <w:bottom w:val="none" w:sz="0" w:space="0" w:color="auto"/>
        <w:right w:val="none" w:sz="0" w:space="0" w:color="auto"/>
      </w:divBdr>
    </w:div>
    <w:div w:id="424378011">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621762953">
      <w:bodyDiv w:val="1"/>
      <w:marLeft w:val="0"/>
      <w:marRight w:val="0"/>
      <w:marTop w:val="0"/>
      <w:marBottom w:val="0"/>
      <w:divBdr>
        <w:top w:val="none" w:sz="0" w:space="0" w:color="auto"/>
        <w:left w:val="none" w:sz="0" w:space="0" w:color="auto"/>
        <w:bottom w:val="none" w:sz="0" w:space="0" w:color="auto"/>
        <w:right w:val="none" w:sz="0" w:space="0" w:color="auto"/>
      </w:divBdr>
    </w:div>
    <w:div w:id="691610495">
      <w:bodyDiv w:val="1"/>
      <w:marLeft w:val="0"/>
      <w:marRight w:val="0"/>
      <w:marTop w:val="0"/>
      <w:marBottom w:val="0"/>
      <w:divBdr>
        <w:top w:val="none" w:sz="0" w:space="0" w:color="auto"/>
        <w:left w:val="none" w:sz="0" w:space="0" w:color="auto"/>
        <w:bottom w:val="none" w:sz="0" w:space="0" w:color="auto"/>
        <w:right w:val="none" w:sz="0" w:space="0" w:color="auto"/>
      </w:divBdr>
    </w:div>
    <w:div w:id="722215916">
      <w:bodyDiv w:val="1"/>
      <w:marLeft w:val="0"/>
      <w:marRight w:val="0"/>
      <w:marTop w:val="0"/>
      <w:marBottom w:val="0"/>
      <w:divBdr>
        <w:top w:val="none" w:sz="0" w:space="0" w:color="auto"/>
        <w:left w:val="none" w:sz="0" w:space="0" w:color="auto"/>
        <w:bottom w:val="none" w:sz="0" w:space="0" w:color="auto"/>
        <w:right w:val="none" w:sz="0" w:space="0" w:color="auto"/>
      </w:divBdr>
    </w:div>
    <w:div w:id="724063755">
      <w:bodyDiv w:val="1"/>
      <w:marLeft w:val="0"/>
      <w:marRight w:val="0"/>
      <w:marTop w:val="0"/>
      <w:marBottom w:val="0"/>
      <w:divBdr>
        <w:top w:val="none" w:sz="0" w:space="0" w:color="auto"/>
        <w:left w:val="none" w:sz="0" w:space="0" w:color="auto"/>
        <w:bottom w:val="none" w:sz="0" w:space="0" w:color="auto"/>
        <w:right w:val="none" w:sz="0" w:space="0" w:color="auto"/>
      </w:divBdr>
    </w:div>
    <w:div w:id="724261999">
      <w:bodyDiv w:val="1"/>
      <w:marLeft w:val="0"/>
      <w:marRight w:val="0"/>
      <w:marTop w:val="0"/>
      <w:marBottom w:val="0"/>
      <w:divBdr>
        <w:top w:val="none" w:sz="0" w:space="0" w:color="auto"/>
        <w:left w:val="none" w:sz="0" w:space="0" w:color="auto"/>
        <w:bottom w:val="none" w:sz="0" w:space="0" w:color="auto"/>
        <w:right w:val="none" w:sz="0" w:space="0" w:color="auto"/>
      </w:divBdr>
    </w:div>
    <w:div w:id="770971163">
      <w:bodyDiv w:val="1"/>
      <w:marLeft w:val="0"/>
      <w:marRight w:val="0"/>
      <w:marTop w:val="0"/>
      <w:marBottom w:val="0"/>
      <w:divBdr>
        <w:top w:val="none" w:sz="0" w:space="0" w:color="auto"/>
        <w:left w:val="none" w:sz="0" w:space="0" w:color="auto"/>
        <w:bottom w:val="none" w:sz="0" w:space="0" w:color="auto"/>
        <w:right w:val="none" w:sz="0" w:space="0" w:color="auto"/>
      </w:divBdr>
    </w:div>
    <w:div w:id="778765708">
      <w:bodyDiv w:val="1"/>
      <w:marLeft w:val="0"/>
      <w:marRight w:val="0"/>
      <w:marTop w:val="0"/>
      <w:marBottom w:val="0"/>
      <w:divBdr>
        <w:top w:val="none" w:sz="0" w:space="0" w:color="auto"/>
        <w:left w:val="none" w:sz="0" w:space="0" w:color="auto"/>
        <w:bottom w:val="none" w:sz="0" w:space="0" w:color="auto"/>
        <w:right w:val="none" w:sz="0" w:space="0" w:color="auto"/>
      </w:divBdr>
    </w:div>
    <w:div w:id="846990183">
      <w:bodyDiv w:val="1"/>
      <w:marLeft w:val="0"/>
      <w:marRight w:val="0"/>
      <w:marTop w:val="0"/>
      <w:marBottom w:val="0"/>
      <w:divBdr>
        <w:top w:val="none" w:sz="0" w:space="0" w:color="auto"/>
        <w:left w:val="none" w:sz="0" w:space="0" w:color="auto"/>
        <w:bottom w:val="none" w:sz="0" w:space="0" w:color="auto"/>
        <w:right w:val="none" w:sz="0" w:space="0" w:color="auto"/>
      </w:divBdr>
    </w:div>
    <w:div w:id="906494279">
      <w:bodyDiv w:val="1"/>
      <w:marLeft w:val="0"/>
      <w:marRight w:val="0"/>
      <w:marTop w:val="0"/>
      <w:marBottom w:val="0"/>
      <w:divBdr>
        <w:top w:val="none" w:sz="0" w:space="0" w:color="auto"/>
        <w:left w:val="none" w:sz="0" w:space="0" w:color="auto"/>
        <w:bottom w:val="none" w:sz="0" w:space="0" w:color="auto"/>
        <w:right w:val="none" w:sz="0" w:space="0" w:color="auto"/>
      </w:divBdr>
      <w:divsChild>
        <w:div w:id="534124193">
          <w:marLeft w:val="0"/>
          <w:marRight w:val="0"/>
          <w:marTop w:val="0"/>
          <w:marBottom w:val="0"/>
          <w:divBdr>
            <w:top w:val="none" w:sz="0" w:space="0" w:color="auto"/>
            <w:left w:val="none" w:sz="0" w:space="0" w:color="auto"/>
            <w:bottom w:val="none" w:sz="0" w:space="0" w:color="auto"/>
            <w:right w:val="none" w:sz="0" w:space="0" w:color="auto"/>
          </w:divBdr>
        </w:div>
        <w:div w:id="665209521">
          <w:marLeft w:val="0"/>
          <w:marRight w:val="0"/>
          <w:marTop w:val="0"/>
          <w:marBottom w:val="0"/>
          <w:divBdr>
            <w:top w:val="none" w:sz="0" w:space="0" w:color="auto"/>
            <w:left w:val="none" w:sz="0" w:space="0" w:color="auto"/>
            <w:bottom w:val="none" w:sz="0" w:space="0" w:color="auto"/>
            <w:right w:val="none" w:sz="0" w:space="0" w:color="auto"/>
          </w:divBdr>
        </w:div>
        <w:div w:id="401563141">
          <w:marLeft w:val="0"/>
          <w:marRight w:val="0"/>
          <w:marTop w:val="0"/>
          <w:marBottom w:val="0"/>
          <w:divBdr>
            <w:top w:val="none" w:sz="0" w:space="0" w:color="auto"/>
            <w:left w:val="none" w:sz="0" w:space="0" w:color="auto"/>
            <w:bottom w:val="none" w:sz="0" w:space="0" w:color="auto"/>
            <w:right w:val="none" w:sz="0" w:space="0" w:color="auto"/>
          </w:divBdr>
        </w:div>
        <w:div w:id="369888322">
          <w:marLeft w:val="0"/>
          <w:marRight w:val="0"/>
          <w:marTop w:val="0"/>
          <w:marBottom w:val="0"/>
          <w:divBdr>
            <w:top w:val="none" w:sz="0" w:space="0" w:color="auto"/>
            <w:left w:val="none" w:sz="0" w:space="0" w:color="auto"/>
            <w:bottom w:val="none" w:sz="0" w:space="0" w:color="auto"/>
            <w:right w:val="none" w:sz="0" w:space="0" w:color="auto"/>
          </w:divBdr>
        </w:div>
        <w:div w:id="1217278654">
          <w:marLeft w:val="0"/>
          <w:marRight w:val="0"/>
          <w:marTop w:val="0"/>
          <w:marBottom w:val="0"/>
          <w:divBdr>
            <w:top w:val="none" w:sz="0" w:space="0" w:color="auto"/>
            <w:left w:val="none" w:sz="0" w:space="0" w:color="auto"/>
            <w:bottom w:val="none" w:sz="0" w:space="0" w:color="auto"/>
            <w:right w:val="none" w:sz="0" w:space="0" w:color="auto"/>
          </w:divBdr>
        </w:div>
      </w:divsChild>
    </w:div>
    <w:div w:id="915045527">
      <w:bodyDiv w:val="1"/>
      <w:marLeft w:val="0"/>
      <w:marRight w:val="0"/>
      <w:marTop w:val="0"/>
      <w:marBottom w:val="0"/>
      <w:divBdr>
        <w:top w:val="none" w:sz="0" w:space="0" w:color="auto"/>
        <w:left w:val="none" w:sz="0" w:space="0" w:color="auto"/>
        <w:bottom w:val="none" w:sz="0" w:space="0" w:color="auto"/>
        <w:right w:val="none" w:sz="0" w:space="0" w:color="auto"/>
      </w:divBdr>
    </w:div>
    <w:div w:id="916869134">
      <w:bodyDiv w:val="1"/>
      <w:marLeft w:val="0"/>
      <w:marRight w:val="0"/>
      <w:marTop w:val="0"/>
      <w:marBottom w:val="0"/>
      <w:divBdr>
        <w:top w:val="none" w:sz="0" w:space="0" w:color="auto"/>
        <w:left w:val="none" w:sz="0" w:space="0" w:color="auto"/>
        <w:bottom w:val="none" w:sz="0" w:space="0" w:color="auto"/>
        <w:right w:val="none" w:sz="0" w:space="0" w:color="auto"/>
      </w:divBdr>
    </w:div>
    <w:div w:id="918321900">
      <w:bodyDiv w:val="1"/>
      <w:marLeft w:val="0"/>
      <w:marRight w:val="0"/>
      <w:marTop w:val="0"/>
      <w:marBottom w:val="0"/>
      <w:divBdr>
        <w:top w:val="none" w:sz="0" w:space="0" w:color="auto"/>
        <w:left w:val="none" w:sz="0" w:space="0" w:color="auto"/>
        <w:bottom w:val="none" w:sz="0" w:space="0" w:color="auto"/>
        <w:right w:val="none" w:sz="0" w:space="0" w:color="auto"/>
      </w:divBdr>
    </w:div>
    <w:div w:id="929121530">
      <w:bodyDiv w:val="1"/>
      <w:marLeft w:val="0"/>
      <w:marRight w:val="0"/>
      <w:marTop w:val="0"/>
      <w:marBottom w:val="0"/>
      <w:divBdr>
        <w:top w:val="none" w:sz="0" w:space="0" w:color="auto"/>
        <w:left w:val="none" w:sz="0" w:space="0" w:color="auto"/>
        <w:bottom w:val="none" w:sz="0" w:space="0" w:color="auto"/>
        <w:right w:val="none" w:sz="0" w:space="0" w:color="auto"/>
      </w:divBdr>
    </w:div>
    <w:div w:id="973413704">
      <w:bodyDiv w:val="1"/>
      <w:marLeft w:val="0"/>
      <w:marRight w:val="0"/>
      <w:marTop w:val="0"/>
      <w:marBottom w:val="0"/>
      <w:divBdr>
        <w:top w:val="none" w:sz="0" w:space="0" w:color="auto"/>
        <w:left w:val="none" w:sz="0" w:space="0" w:color="auto"/>
        <w:bottom w:val="none" w:sz="0" w:space="0" w:color="auto"/>
        <w:right w:val="none" w:sz="0" w:space="0" w:color="auto"/>
      </w:divBdr>
    </w:div>
    <w:div w:id="1085614745">
      <w:bodyDiv w:val="1"/>
      <w:marLeft w:val="0"/>
      <w:marRight w:val="0"/>
      <w:marTop w:val="0"/>
      <w:marBottom w:val="0"/>
      <w:divBdr>
        <w:top w:val="none" w:sz="0" w:space="0" w:color="auto"/>
        <w:left w:val="none" w:sz="0" w:space="0" w:color="auto"/>
        <w:bottom w:val="none" w:sz="0" w:space="0" w:color="auto"/>
        <w:right w:val="none" w:sz="0" w:space="0" w:color="auto"/>
      </w:divBdr>
    </w:div>
    <w:div w:id="1148983284">
      <w:bodyDiv w:val="1"/>
      <w:marLeft w:val="0"/>
      <w:marRight w:val="0"/>
      <w:marTop w:val="0"/>
      <w:marBottom w:val="0"/>
      <w:divBdr>
        <w:top w:val="none" w:sz="0" w:space="0" w:color="auto"/>
        <w:left w:val="none" w:sz="0" w:space="0" w:color="auto"/>
        <w:bottom w:val="none" w:sz="0" w:space="0" w:color="auto"/>
        <w:right w:val="none" w:sz="0" w:space="0" w:color="auto"/>
      </w:divBdr>
    </w:div>
    <w:div w:id="1157038812">
      <w:bodyDiv w:val="1"/>
      <w:marLeft w:val="0"/>
      <w:marRight w:val="0"/>
      <w:marTop w:val="0"/>
      <w:marBottom w:val="0"/>
      <w:divBdr>
        <w:top w:val="none" w:sz="0" w:space="0" w:color="auto"/>
        <w:left w:val="none" w:sz="0" w:space="0" w:color="auto"/>
        <w:bottom w:val="none" w:sz="0" w:space="0" w:color="auto"/>
        <w:right w:val="none" w:sz="0" w:space="0" w:color="auto"/>
      </w:divBdr>
      <w:divsChild>
        <w:div w:id="889849204">
          <w:marLeft w:val="0"/>
          <w:marRight w:val="0"/>
          <w:marTop w:val="0"/>
          <w:marBottom w:val="0"/>
          <w:divBdr>
            <w:top w:val="none" w:sz="0" w:space="0" w:color="auto"/>
            <w:left w:val="none" w:sz="0" w:space="0" w:color="auto"/>
            <w:bottom w:val="none" w:sz="0" w:space="0" w:color="auto"/>
            <w:right w:val="none" w:sz="0" w:space="0" w:color="auto"/>
          </w:divBdr>
        </w:div>
        <w:div w:id="1282610260">
          <w:marLeft w:val="0"/>
          <w:marRight w:val="0"/>
          <w:marTop w:val="0"/>
          <w:marBottom w:val="0"/>
          <w:divBdr>
            <w:top w:val="none" w:sz="0" w:space="0" w:color="auto"/>
            <w:left w:val="none" w:sz="0" w:space="0" w:color="auto"/>
            <w:bottom w:val="none" w:sz="0" w:space="0" w:color="auto"/>
            <w:right w:val="none" w:sz="0" w:space="0" w:color="auto"/>
          </w:divBdr>
        </w:div>
        <w:div w:id="1827352485">
          <w:marLeft w:val="0"/>
          <w:marRight w:val="0"/>
          <w:marTop w:val="0"/>
          <w:marBottom w:val="0"/>
          <w:divBdr>
            <w:top w:val="none" w:sz="0" w:space="0" w:color="auto"/>
            <w:left w:val="none" w:sz="0" w:space="0" w:color="auto"/>
            <w:bottom w:val="none" w:sz="0" w:space="0" w:color="auto"/>
            <w:right w:val="none" w:sz="0" w:space="0" w:color="auto"/>
          </w:divBdr>
        </w:div>
        <w:div w:id="1806895793">
          <w:marLeft w:val="0"/>
          <w:marRight w:val="0"/>
          <w:marTop w:val="0"/>
          <w:marBottom w:val="0"/>
          <w:divBdr>
            <w:top w:val="none" w:sz="0" w:space="0" w:color="auto"/>
            <w:left w:val="none" w:sz="0" w:space="0" w:color="auto"/>
            <w:bottom w:val="none" w:sz="0" w:space="0" w:color="auto"/>
            <w:right w:val="none" w:sz="0" w:space="0" w:color="auto"/>
          </w:divBdr>
        </w:div>
        <w:div w:id="564491201">
          <w:marLeft w:val="0"/>
          <w:marRight w:val="0"/>
          <w:marTop w:val="0"/>
          <w:marBottom w:val="0"/>
          <w:divBdr>
            <w:top w:val="none" w:sz="0" w:space="0" w:color="auto"/>
            <w:left w:val="none" w:sz="0" w:space="0" w:color="auto"/>
            <w:bottom w:val="none" w:sz="0" w:space="0" w:color="auto"/>
            <w:right w:val="none" w:sz="0" w:space="0" w:color="auto"/>
          </w:divBdr>
        </w:div>
        <w:div w:id="1766609717">
          <w:marLeft w:val="0"/>
          <w:marRight w:val="0"/>
          <w:marTop w:val="0"/>
          <w:marBottom w:val="0"/>
          <w:divBdr>
            <w:top w:val="none" w:sz="0" w:space="0" w:color="auto"/>
            <w:left w:val="none" w:sz="0" w:space="0" w:color="auto"/>
            <w:bottom w:val="none" w:sz="0" w:space="0" w:color="auto"/>
            <w:right w:val="none" w:sz="0" w:space="0" w:color="auto"/>
          </w:divBdr>
        </w:div>
      </w:divsChild>
    </w:div>
    <w:div w:id="1205487850">
      <w:bodyDiv w:val="1"/>
      <w:marLeft w:val="0"/>
      <w:marRight w:val="0"/>
      <w:marTop w:val="0"/>
      <w:marBottom w:val="0"/>
      <w:divBdr>
        <w:top w:val="none" w:sz="0" w:space="0" w:color="auto"/>
        <w:left w:val="none" w:sz="0" w:space="0" w:color="auto"/>
        <w:bottom w:val="none" w:sz="0" w:space="0" w:color="auto"/>
        <w:right w:val="none" w:sz="0" w:space="0" w:color="auto"/>
      </w:divBdr>
    </w:div>
    <w:div w:id="1298413029">
      <w:bodyDiv w:val="1"/>
      <w:marLeft w:val="0"/>
      <w:marRight w:val="0"/>
      <w:marTop w:val="0"/>
      <w:marBottom w:val="0"/>
      <w:divBdr>
        <w:top w:val="none" w:sz="0" w:space="0" w:color="auto"/>
        <w:left w:val="none" w:sz="0" w:space="0" w:color="auto"/>
        <w:bottom w:val="none" w:sz="0" w:space="0" w:color="auto"/>
        <w:right w:val="none" w:sz="0" w:space="0" w:color="auto"/>
      </w:divBdr>
    </w:div>
    <w:div w:id="1348600309">
      <w:bodyDiv w:val="1"/>
      <w:marLeft w:val="0"/>
      <w:marRight w:val="0"/>
      <w:marTop w:val="0"/>
      <w:marBottom w:val="0"/>
      <w:divBdr>
        <w:top w:val="none" w:sz="0" w:space="0" w:color="auto"/>
        <w:left w:val="none" w:sz="0" w:space="0" w:color="auto"/>
        <w:bottom w:val="none" w:sz="0" w:space="0" w:color="auto"/>
        <w:right w:val="none" w:sz="0" w:space="0" w:color="auto"/>
      </w:divBdr>
    </w:div>
    <w:div w:id="1424569038">
      <w:bodyDiv w:val="1"/>
      <w:marLeft w:val="0"/>
      <w:marRight w:val="0"/>
      <w:marTop w:val="0"/>
      <w:marBottom w:val="0"/>
      <w:divBdr>
        <w:top w:val="none" w:sz="0" w:space="0" w:color="auto"/>
        <w:left w:val="none" w:sz="0" w:space="0" w:color="auto"/>
        <w:bottom w:val="none" w:sz="0" w:space="0" w:color="auto"/>
        <w:right w:val="none" w:sz="0" w:space="0" w:color="auto"/>
      </w:divBdr>
    </w:div>
    <w:div w:id="1429160117">
      <w:bodyDiv w:val="1"/>
      <w:marLeft w:val="0"/>
      <w:marRight w:val="0"/>
      <w:marTop w:val="0"/>
      <w:marBottom w:val="0"/>
      <w:divBdr>
        <w:top w:val="none" w:sz="0" w:space="0" w:color="auto"/>
        <w:left w:val="none" w:sz="0" w:space="0" w:color="auto"/>
        <w:bottom w:val="none" w:sz="0" w:space="0" w:color="auto"/>
        <w:right w:val="none" w:sz="0" w:space="0" w:color="auto"/>
      </w:divBdr>
    </w:div>
    <w:div w:id="1439524695">
      <w:bodyDiv w:val="1"/>
      <w:marLeft w:val="0"/>
      <w:marRight w:val="0"/>
      <w:marTop w:val="0"/>
      <w:marBottom w:val="0"/>
      <w:divBdr>
        <w:top w:val="none" w:sz="0" w:space="0" w:color="auto"/>
        <w:left w:val="none" w:sz="0" w:space="0" w:color="auto"/>
        <w:bottom w:val="none" w:sz="0" w:space="0" w:color="auto"/>
        <w:right w:val="none" w:sz="0" w:space="0" w:color="auto"/>
      </w:divBdr>
    </w:div>
    <w:div w:id="1442215810">
      <w:bodyDiv w:val="1"/>
      <w:marLeft w:val="0"/>
      <w:marRight w:val="0"/>
      <w:marTop w:val="0"/>
      <w:marBottom w:val="0"/>
      <w:divBdr>
        <w:top w:val="none" w:sz="0" w:space="0" w:color="auto"/>
        <w:left w:val="none" w:sz="0" w:space="0" w:color="auto"/>
        <w:bottom w:val="none" w:sz="0" w:space="0" w:color="auto"/>
        <w:right w:val="none" w:sz="0" w:space="0" w:color="auto"/>
      </w:divBdr>
    </w:div>
    <w:div w:id="1492677031">
      <w:bodyDiv w:val="1"/>
      <w:marLeft w:val="0"/>
      <w:marRight w:val="0"/>
      <w:marTop w:val="0"/>
      <w:marBottom w:val="0"/>
      <w:divBdr>
        <w:top w:val="none" w:sz="0" w:space="0" w:color="auto"/>
        <w:left w:val="none" w:sz="0" w:space="0" w:color="auto"/>
        <w:bottom w:val="none" w:sz="0" w:space="0" w:color="auto"/>
        <w:right w:val="none" w:sz="0" w:space="0" w:color="auto"/>
      </w:divBdr>
    </w:div>
    <w:div w:id="1505392461">
      <w:bodyDiv w:val="1"/>
      <w:marLeft w:val="0"/>
      <w:marRight w:val="0"/>
      <w:marTop w:val="0"/>
      <w:marBottom w:val="0"/>
      <w:divBdr>
        <w:top w:val="none" w:sz="0" w:space="0" w:color="auto"/>
        <w:left w:val="none" w:sz="0" w:space="0" w:color="auto"/>
        <w:bottom w:val="none" w:sz="0" w:space="0" w:color="auto"/>
        <w:right w:val="none" w:sz="0" w:space="0" w:color="auto"/>
      </w:divBdr>
    </w:div>
    <w:div w:id="1511947350">
      <w:bodyDiv w:val="1"/>
      <w:marLeft w:val="0"/>
      <w:marRight w:val="0"/>
      <w:marTop w:val="0"/>
      <w:marBottom w:val="0"/>
      <w:divBdr>
        <w:top w:val="none" w:sz="0" w:space="0" w:color="auto"/>
        <w:left w:val="none" w:sz="0" w:space="0" w:color="auto"/>
        <w:bottom w:val="none" w:sz="0" w:space="0" w:color="auto"/>
        <w:right w:val="none" w:sz="0" w:space="0" w:color="auto"/>
      </w:divBdr>
    </w:div>
    <w:div w:id="1549293605">
      <w:bodyDiv w:val="1"/>
      <w:marLeft w:val="0"/>
      <w:marRight w:val="0"/>
      <w:marTop w:val="0"/>
      <w:marBottom w:val="0"/>
      <w:divBdr>
        <w:top w:val="none" w:sz="0" w:space="0" w:color="auto"/>
        <w:left w:val="none" w:sz="0" w:space="0" w:color="auto"/>
        <w:bottom w:val="none" w:sz="0" w:space="0" w:color="auto"/>
        <w:right w:val="none" w:sz="0" w:space="0" w:color="auto"/>
      </w:divBdr>
    </w:div>
    <w:div w:id="1593397272">
      <w:bodyDiv w:val="1"/>
      <w:marLeft w:val="0"/>
      <w:marRight w:val="0"/>
      <w:marTop w:val="0"/>
      <w:marBottom w:val="0"/>
      <w:divBdr>
        <w:top w:val="none" w:sz="0" w:space="0" w:color="auto"/>
        <w:left w:val="none" w:sz="0" w:space="0" w:color="auto"/>
        <w:bottom w:val="none" w:sz="0" w:space="0" w:color="auto"/>
        <w:right w:val="none" w:sz="0" w:space="0" w:color="auto"/>
      </w:divBdr>
    </w:div>
    <w:div w:id="1606885067">
      <w:bodyDiv w:val="1"/>
      <w:marLeft w:val="0"/>
      <w:marRight w:val="0"/>
      <w:marTop w:val="0"/>
      <w:marBottom w:val="0"/>
      <w:divBdr>
        <w:top w:val="none" w:sz="0" w:space="0" w:color="auto"/>
        <w:left w:val="none" w:sz="0" w:space="0" w:color="auto"/>
        <w:bottom w:val="none" w:sz="0" w:space="0" w:color="auto"/>
        <w:right w:val="none" w:sz="0" w:space="0" w:color="auto"/>
      </w:divBdr>
    </w:div>
    <w:div w:id="1609237250">
      <w:bodyDiv w:val="1"/>
      <w:marLeft w:val="0"/>
      <w:marRight w:val="0"/>
      <w:marTop w:val="0"/>
      <w:marBottom w:val="0"/>
      <w:divBdr>
        <w:top w:val="none" w:sz="0" w:space="0" w:color="auto"/>
        <w:left w:val="none" w:sz="0" w:space="0" w:color="auto"/>
        <w:bottom w:val="none" w:sz="0" w:space="0" w:color="auto"/>
        <w:right w:val="none" w:sz="0" w:space="0" w:color="auto"/>
      </w:divBdr>
    </w:div>
    <w:div w:id="1617323445">
      <w:bodyDiv w:val="1"/>
      <w:marLeft w:val="0"/>
      <w:marRight w:val="0"/>
      <w:marTop w:val="0"/>
      <w:marBottom w:val="0"/>
      <w:divBdr>
        <w:top w:val="none" w:sz="0" w:space="0" w:color="auto"/>
        <w:left w:val="none" w:sz="0" w:space="0" w:color="auto"/>
        <w:bottom w:val="none" w:sz="0" w:space="0" w:color="auto"/>
        <w:right w:val="none" w:sz="0" w:space="0" w:color="auto"/>
      </w:divBdr>
      <w:divsChild>
        <w:div w:id="2106808053">
          <w:marLeft w:val="0"/>
          <w:marRight w:val="0"/>
          <w:marTop w:val="0"/>
          <w:marBottom w:val="0"/>
          <w:divBdr>
            <w:top w:val="none" w:sz="0" w:space="0" w:color="auto"/>
            <w:left w:val="none" w:sz="0" w:space="0" w:color="auto"/>
            <w:bottom w:val="none" w:sz="0" w:space="0" w:color="auto"/>
            <w:right w:val="none" w:sz="0" w:space="0" w:color="auto"/>
          </w:divBdr>
        </w:div>
        <w:div w:id="172644382">
          <w:marLeft w:val="0"/>
          <w:marRight w:val="0"/>
          <w:marTop w:val="0"/>
          <w:marBottom w:val="0"/>
          <w:divBdr>
            <w:top w:val="none" w:sz="0" w:space="0" w:color="auto"/>
            <w:left w:val="none" w:sz="0" w:space="0" w:color="auto"/>
            <w:bottom w:val="none" w:sz="0" w:space="0" w:color="auto"/>
            <w:right w:val="none" w:sz="0" w:space="0" w:color="auto"/>
          </w:divBdr>
        </w:div>
        <w:div w:id="618873023">
          <w:marLeft w:val="0"/>
          <w:marRight w:val="0"/>
          <w:marTop w:val="0"/>
          <w:marBottom w:val="0"/>
          <w:divBdr>
            <w:top w:val="none" w:sz="0" w:space="0" w:color="auto"/>
            <w:left w:val="none" w:sz="0" w:space="0" w:color="auto"/>
            <w:bottom w:val="none" w:sz="0" w:space="0" w:color="auto"/>
            <w:right w:val="none" w:sz="0" w:space="0" w:color="auto"/>
          </w:divBdr>
        </w:div>
        <w:div w:id="1823961086">
          <w:marLeft w:val="0"/>
          <w:marRight w:val="0"/>
          <w:marTop w:val="0"/>
          <w:marBottom w:val="0"/>
          <w:divBdr>
            <w:top w:val="none" w:sz="0" w:space="0" w:color="auto"/>
            <w:left w:val="none" w:sz="0" w:space="0" w:color="auto"/>
            <w:bottom w:val="none" w:sz="0" w:space="0" w:color="auto"/>
            <w:right w:val="none" w:sz="0" w:space="0" w:color="auto"/>
          </w:divBdr>
        </w:div>
        <w:div w:id="2141192475">
          <w:marLeft w:val="0"/>
          <w:marRight w:val="0"/>
          <w:marTop w:val="0"/>
          <w:marBottom w:val="0"/>
          <w:divBdr>
            <w:top w:val="none" w:sz="0" w:space="0" w:color="auto"/>
            <w:left w:val="none" w:sz="0" w:space="0" w:color="auto"/>
            <w:bottom w:val="none" w:sz="0" w:space="0" w:color="auto"/>
            <w:right w:val="none" w:sz="0" w:space="0" w:color="auto"/>
          </w:divBdr>
        </w:div>
      </w:divsChild>
    </w:div>
    <w:div w:id="1620378358">
      <w:bodyDiv w:val="1"/>
      <w:marLeft w:val="0"/>
      <w:marRight w:val="0"/>
      <w:marTop w:val="0"/>
      <w:marBottom w:val="0"/>
      <w:divBdr>
        <w:top w:val="none" w:sz="0" w:space="0" w:color="auto"/>
        <w:left w:val="none" w:sz="0" w:space="0" w:color="auto"/>
        <w:bottom w:val="none" w:sz="0" w:space="0" w:color="auto"/>
        <w:right w:val="none" w:sz="0" w:space="0" w:color="auto"/>
      </w:divBdr>
    </w:div>
    <w:div w:id="1692536930">
      <w:bodyDiv w:val="1"/>
      <w:marLeft w:val="0"/>
      <w:marRight w:val="0"/>
      <w:marTop w:val="0"/>
      <w:marBottom w:val="0"/>
      <w:divBdr>
        <w:top w:val="none" w:sz="0" w:space="0" w:color="auto"/>
        <w:left w:val="none" w:sz="0" w:space="0" w:color="auto"/>
        <w:bottom w:val="none" w:sz="0" w:space="0" w:color="auto"/>
        <w:right w:val="none" w:sz="0" w:space="0" w:color="auto"/>
      </w:divBdr>
    </w:div>
    <w:div w:id="1730763217">
      <w:bodyDiv w:val="1"/>
      <w:marLeft w:val="0"/>
      <w:marRight w:val="0"/>
      <w:marTop w:val="0"/>
      <w:marBottom w:val="0"/>
      <w:divBdr>
        <w:top w:val="none" w:sz="0" w:space="0" w:color="auto"/>
        <w:left w:val="none" w:sz="0" w:space="0" w:color="auto"/>
        <w:bottom w:val="none" w:sz="0" w:space="0" w:color="auto"/>
        <w:right w:val="none" w:sz="0" w:space="0" w:color="auto"/>
      </w:divBdr>
    </w:div>
    <w:div w:id="1785151015">
      <w:bodyDiv w:val="1"/>
      <w:marLeft w:val="0"/>
      <w:marRight w:val="0"/>
      <w:marTop w:val="0"/>
      <w:marBottom w:val="0"/>
      <w:divBdr>
        <w:top w:val="none" w:sz="0" w:space="0" w:color="auto"/>
        <w:left w:val="none" w:sz="0" w:space="0" w:color="auto"/>
        <w:bottom w:val="none" w:sz="0" w:space="0" w:color="auto"/>
        <w:right w:val="none" w:sz="0" w:space="0" w:color="auto"/>
      </w:divBdr>
      <w:divsChild>
        <w:div w:id="2092461122">
          <w:marLeft w:val="0"/>
          <w:marRight w:val="0"/>
          <w:marTop w:val="0"/>
          <w:marBottom w:val="0"/>
          <w:divBdr>
            <w:top w:val="none" w:sz="0" w:space="0" w:color="auto"/>
            <w:left w:val="none" w:sz="0" w:space="0" w:color="auto"/>
            <w:bottom w:val="none" w:sz="0" w:space="0" w:color="auto"/>
            <w:right w:val="none" w:sz="0" w:space="0" w:color="auto"/>
          </w:divBdr>
        </w:div>
        <w:div w:id="1404375441">
          <w:marLeft w:val="0"/>
          <w:marRight w:val="0"/>
          <w:marTop w:val="0"/>
          <w:marBottom w:val="0"/>
          <w:divBdr>
            <w:top w:val="none" w:sz="0" w:space="0" w:color="auto"/>
            <w:left w:val="none" w:sz="0" w:space="0" w:color="auto"/>
            <w:bottom w:val="none" w:sz="0" w:space="0" w:color="auto"/>
            <w:right w:val="none" w:sz="0" w:space="0" w:color="auto"/>
          </w:divBdr>
        </w:div>
        <w:div w:id="126748315">
          <w:marLeft w:val="0"/>
          <w:marRight w:val="0"/>
          <w:marTop w:val="0"/>
          <w:marBottom w:val="0"/>
          <w:divBdr>
            <w:top w:val="none" w:sz="0" w:space="0" w:color="auto"/>
            <w:left w:val="none" w:sz="0" w:space="0" w:color="auto"/>
            <w:bottom w:val="none" w:sz="0" w:space="0" w:color="auto"/>
            <w:right w:val="none" w:sz="0" w:space="0" w:color="auto"/>
          </w:divBdr>
        </w:div>
        <w:div w:id="2064981167">
          <w:marLeft w:val="0"/>
          <w:marRight w:val="0"/>
          <w:marTop w:val="0"/>
          <w:marBottom w:val="0"/>
          <w:divBdr>
            <w:top w:val="none" w:sz="0" w:space="0" w:color="auto"/>
            <w:left w:val="none" w:sz="0" w:space="0" w:color="auto"/>
            <w:bottom w:val="none" w:sz="0" w:space="0" w:color="auto"/>
            <w:right w:val="none" w:sz="0" w:space="0" w:color="auto"/>
          </w:divBdr>
        </w:div>
        <w:div w:id="1737818720">
          <w:marLeft w:val="0"/>
          <w:marRight w:val="0"/>
          <w:marTop w:val="0"/>
          <w:marBottom w:val="0"/>
          <w:divBdr>
            <w:top w:val="none" w:sz="0" w:space="0" w:color="auto"/>
            <w:left w:val="none" w:sz="0" w:space="0" w:color="auto"/>
            <w:bottom w:val="none" w:sz="0" w:space="0" w:color="auto"/>
            <w:right w:val="none" w:sz="0" w:space="0" w:color="auto"/>
          </w:divBdr>
        </w:div>
        <w:div w:id="398014140">
          <w:marLeft w:val="0"/>
          <w:marRight w:val="0"/>
          <w:marTop w:val="0"/>
          <w:marBottom w:val="0"/>
          <w:divBdr>
            <w:top w:val="none" w:sz="0" w:space="0" w:color="auto"/>
            <w:left w:val="none" w:sz="0" w:space="0" w:color="auto"/>
            <w:bottom w:val="none" w:sz="0" w:space="0" w:color="auto"/>
            <w:right w:val="none" w:sz="0" w:space="0" w:color="auto"/>
          </w:divBdr>
        </w:div>
      </w:divsChild>
    </w:div>
    <w:div w:id="1798596886">
      <w:bodyDiv w:val="1"/>
      <w:marLeft w:val="0"/>
      <w:marRight w:val="0"/>
      <w:marTop w:val="0"/>
      <w:marBottom w:val="0"/>
      <w:divBdr>
        <w:top w:val="none" w:sz="0" w:space="0" w:color="auto"/>
        <w:left w:val="none" w:sz="0" w:space="0" w:color="auto"/>
        <w:bottom w:val="none" w:sz="0" w:space="0" w:color="auto"/>
        <w:right w:val="none" w:sz="0" w:space="0" w:color="auto"/>
      </w:divBdr>
    </w:div>
    <w:div w:id="1803767499">
      <w:bodyDiv w:val="1"/>
      <w:marLeft w:val="0"/>
      <w:marRight w:val="0"/>
      <w:marTop w:val="0"/>
      <w:marBottom w:val="0"/>
      <w:divBdr>
        <w:top w:val="none" w:sz="0" w:space="0" w:color="auto"/>
        <w:left w:val="none" w:sz="0" w:space="0" w:color="auto"/>
        <w:bottom w:val="none" w:sz="0" w:space="0" w:color="auto"/>
        <w:right w:val="none" w:sz="0" w:space="0" w:color="auto"/>
      </w:divBdr>
    </w:div>
    <w:div w:id="1882671914">
      <w:bodyDiv w:val="1"/>
      <w:marLeft w:val="0"/>
      <w:marRight w:val="0"/>
      <w:marTop w:val="0"/>
      <w:marBottom w:val="0"/>
      <w:divBdr>
        <w:top w:val="none" w:sz="0" w:space="0" w:color="auto"/>
        <w:left w:val="none" w:sz="0" w:space="0" w:color="auto"/>
        <w:bottom w:val="none" w:sz="0" w:space="0" w:color="auto"/>
        <w:right w:val="none" w:sz="0" w:space="0" w:color="auto"/>
      </w:divBdr>
    </w:div>
    <w:div w:id="1884950047">
      <w:bodyDiv w:val="1"/>
      <w:marLeft w:val="0"/>
      <w:marRight w:val="0"/>
      <w:marTop w:val="0"/>
      <w:marBottom w:val="0"/>
      <w:divBdr>
        <w:top w:val="none" w:sz="0" w:space="0" w:color="auto"/>
        <w:left w:val="none" w:sz="0" w:space="0" w:color="auto"/>
        <w:bottom w:val="none" w:sz="0" w:space="0" w:color="auto"/>
        <w:right w:val="none" w:sz="0" w:space="0" w:color="auto"/>
      </w:divBdr>
    </w:div>
    <w:div w:id="194152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YOnjQGBkNln6YL7f/Nim0xztA==">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gAajIKFHN1Z2dlc3QuODAyZzUwcWswaWU5EhpDbGF1ZGlhIFJlZ2luYSBHYXJjaWEgTGltYWoyChRzdWdnZXN0LjFobndnZHk2YWtjYRIaQ2xhdWRpYSBSZWdpbmEgR2FyY2lhIExpbWFyITEwYUdHMHpWMEJsSmR4VXp3ajBncXFzZUxtVjdBaHNMbw==</go:docsCustomData>
</go:gDocsCustomXmlDataStorage>
</file>

<file path=customXml/itemProps1.xml><?xml version="1.0" encoding="utf-8"?>
<ds:datastoreItem xmlns:ds="http://schemas.openxmlformats.org/officeDocument/2006/customXml" ds:itemID="{5F7FA814-72E3-4396-8B20-39F6934F08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2285</Words>
  <Characters>12572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Vinka Tolosa</dc:creator>
  <cp:keywords/>
  <dc:description/>
  <cp:lastModifiedBy>Franco Allan Fuentes Rampoldi</cp:lastModifiedBy>
  <cp:revision>56</cp:revision>
  <dcterms:created xsi:type="dcterms:W3CDTF">2025-07-08T14:52:00Z</dcterms:created>
  <dcterms:modified xsi:type="dcterms:W3CDTF">2025-08-11T20:43:00Z</dcterms:modified>
</cp:coreProperties>
</file>